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jc w:val="center"/>
        <w:rPr>
          <w:rFonts w:ascii="方正小标宋简体" w:hAnsi="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</w:rPr>
        <w:t>哲学社会学院推荐优秀本科生免试攻读</w:t>
      </w:r>
    </w:p>
    <w:p>
      <w:pPr>
        <w:widowControl w:val="0"/>
        <w:spacing w:line="540" w:lineRule="exact"/>
        <w:jc w:val="center"/>
        <w:rPr>
          <w:rFonts w:ascii="方正小标宋简体" w:hAnsi="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</w:rPr>
        <w:t>2022届硕士研究生实施细则</w:t>
      </w:r>
    </w:p>
    <w:p>
      <w:pPr>
        <w:spacing w:line="282" w:lineRule="exact"/>
        <w:jc w:val="center"/>
        <w:rPr>
          <w:rFonts w:ascii="Times New Roman" w:hAnsi="Times New Roman"/>
          <w:color w:val="000000" w:themeColor="text1"/>
          <w:sz w:val="24"/>
        </w:rPr>
      </w:pPr>
    </w:p>
    <w:p>
      <w:pPr>
        <w:spacing w:line="316" w:lineRule="exact"/>
        <w:jc w:val="both"/>
        <w:rPr>
          <w:rFonts w:ascii="Times New Roman" w:hAnsi="Times New Roman"/>
          <w:color w:val="000000" w:themeColor="text1"/>
          <w:sz w:val="24"/>
        </w:rPr>
      </w:pP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兰州大学2022年推荐优秀本科毕业生免试攻读研究生工作办法》，为提高推荐免试生的选拔质量，对推免生进行科学遴选，德智体美劳全面衡量，引导学生勤奋学习、勇于创新、全面发展，特制定该办法。现将本年度推荐免试攻读硕士研究生实施细则公布如下：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一、组织领导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sz w:val="32"/>
          <w:szCs w:val="32"/>
        </w:rPr>
        <w:t>哲学、社会学两个一级学科分别组织考核。学院成立推免工作小组：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组长：陈声柏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副组长：孙立国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成员：马世英、张言亮、周亚平、彭战果、唐远雄、张睿明、夏睿、杨慧茹、吴晓敏</w:t>
      </w:r>
    </w:p>
    <w:p>
      <w:pPr>
        <w:numPr>
          <w:ilvl w:val="0"/>
          <w:numId w:val="1"/>
        </w:num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推荐原则</w:t>
      </w:r>
    </w:p>
    <w:p>
      <w:pPr>
        <w:spacing w:line="540" w:lineRule="exact"/>
        <w:ind w:firstLine="630" w:firstLineChars="196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sz w:val="32"/>
          <w:szCs w:val="32"/>
        </w:rPr>
        <w:t>推荐工作</w:t>
      </w:r>
      <w:r>
        <w:rPr>
          <w:rFonts w:hint="eastAsia" w:ascii="仿宋_GB2312" w:hAnsi="黑体" w:eastAsia="仿宋_GB2312"/>
          <w:sz w:val="32"/>
          <w:szCs w:val="32"/>
        </w:rPr>
        <w:t>根据学校的名额分配和具体条件严格把关，坚持公开、公平、公正原则，在评价体系科学、工作程序透明的基础上对推免生进行德智体美劳全面衡量，以德为先，把思想品德考核作为推免生遴选的重要内容和录取的重要依据。严格遵循实事求是的原则，注重对学生政治态度、思想表现、道德品质、科学精神、诚实守信、遵纪守法等方面的考查，思想品德考核不合格者不予推荐。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第三条 </w:t>
      </w:r>
      <w:r>
        <w:rPr>
          <w:rFonts w:hint="eastAsia" w:ascii="仿宋_GB2312" w:hAnsi="黑体" w:eastAsia="仿宋_GB2312"/>
          <w:sz w:val="32"/>
          <w:szCs w:val="32"/>
        </w:rPr>
        <w:t>突出考查学生的一贯学业表现，注重并加强对学生学习情况的过程性评价，将本科阶段学业成绩作为推免工作最基础的遴选指标。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第四条 </w:t>
      </w:r>
      <w:r>
        <w:rPr>
          <w:rFonts w:hint="eastAsia" w:ascii="仿宋_GB2312" w:hAnsi="宋体" w:eastAsia="仿宋_GB2312" w:cs="宋体"/>
          <w:sz w:val="32"/>
          <w:szCs w:val="32"/>
        </w:rPr>
        <w:t>引导学生全面发展，综合考察学生在综合素质、科研成果、竞赛获奖、科研训练、志愿服务经历、国际组织实习经历等方面的表现。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三、推荐计划分配</w:t>
      </w:r>
    </w:p>
    <w:p>
      <w:pPr>
        <w:spacing w:line="540" w:lineRule="exact"/>
        <w:ind w:firstLine="643" w:firstLineChars="200"/>
        <w:jc w:val="both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第五条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今年学校下达给我院的普通推免名额为15名，现分配哲学专业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名，社会学专业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名。经过考核方法中总成绩计算，按照排名确定人选。推免生名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额不区分学术学位和专业学位，不设置留校限额。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四、推荐资格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第六条 </w:t>
      </w:r>
      <w:r>
        <w:rPr>
          <w:rFonts w:hint="eastAsia" w:ascii="仿宋_GB2312" w:hAnsi="宋体" w:eastAsia="仿宋_GB2312" w:cs="宋体"/>
          <w:sz w:val="32"/>
          <w:szCs w:val="32"/>
        </w:rPr>
        <w:t>纳入我院普通本科招生计划录取的</w:t>
      </w:r>
      <w:r>
        <w:rPr>
          <w:rFonts w:hint="eastAsia" w:ascii="仿宋_GB2312" w:hAnsi="仿宋" w:eastAsia="仿宋_GB2312"/>
          <w:sz w:val="32"/>
          <w:szCs w:val="32"/>
        </w:rPr>
        <w:t>2022年应届本科毕业生</w:t>
      </w:r>
      <w:r>
        <w:rPr>
          <w:rFonts w:hint="eastAsia" w:ascii="仿宋_GB2312" w:hAnsi="宋体" w:eastAsia="仿宋_GB2312" w:cs="宋体"/>
          <w:sz w:val="32"/>
          <w:szCs w:val="32"/>
        </w:rPr>
        <w:t>（不含第二学士学位学生），</w:t>
      </w:r>
      <w:r>
        <w:rPr>
          <w:rFonts w:hint="eastAsia" w:ascii="仿宋_GB2312" w:hAnsi="黑体" w:eastAsia="仿宋_GB2312"/>
          <w:sz w:val="32"/>
          <w:szCs w:val="32"/>
        </w:rPr>
        <w:t>一贯学业表现良好</w:t>
      </w:r>
      <w:r>
        <w:rPr>
          <w:rFonts w:hint="eastAsia" w:ascii="仿宋_GB2312" w:hAnsi="宋体" w:eastAsia="仿宋_GB2312" w:cs="宋体"/>
          <w:sz w:val="32"/>
          <w:szCs w:val="32"/>
        </w:rPr>
        <w:t>，德智体美劳全面发展，且满足以下条件者，具有申请资格：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思想品德考核合格，</w:t>
      </w:r>
      <w:r>
        <w:rPr>
          <w:rFonts w:hint="eastAsia" w:ascii="仿宋_GB2312" w:hAnsi="宋体" w:eastAsia="仿宋_GB2312" w:cs="宋体"/>
          <w:sz w:val="32"/>
          <w:szCs w:val="32"/>
        </w:rPr>
        <w:t>无任何违法违纪、受处分和不良学风记录。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（二）勤奋学习，刻苦钻研，成绩优秀。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专业班前三年综合测评排名前50%（含）的学生，具有普通计划的申请资格。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专业班前三年综合测评排名前50%（含）的学生，具有</w:t>
      </w:r>
      <w:r>
        <w:rPr>
          <w:rFonts w:hint="eastAsia" w:ascii="仿宋_GB2312" w:hAnsi="黑体" w:eastAsia="仿宋_GB2312"/>
          <w:sz w:val="32"/>
          <w:szCs w:val="32"/>
        </w:rPr>
        <w:t>“研究生支教团”</w:t>
      </w:r>
      <w:r>
        <w:rPr>
          <w:rFonts w:hint="eastAsia" w:ascii="仿宋_GB2312" w:hAnsi="宋体" w:eastAsia="仿宋_GB2312" w:cs="宋体"/>
          <w:sz w:val="32"/>
          <w:szCs w:val="32"/>
        </w:rPr>
        <w:t>计划的申请资格，详见团委相关遴选方案。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特殊学术专长申请推免资格的学生，仅限学生本科阶段在核心期刊上以独立作者或第一作者发表（含导师为第一作者、本人为第二作者；或本人为通讯作者）的与学业相关的科研论文，综合测评排名要求可放宽至班级前80%（含）；或作为主力成员参加与学业相关的国内权威科研竞赛（全国赛）并获得三等奖以上奖励（国际赛事参照执行，但不得低于国内赛事相关要求），综合测评排名要求可放宽至班级前80%（含）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特殊学术专长属于普通推免，不单列计划；核心期刊由学院学术委员会或教学指导委员会认定；国内权威科研竞赛（全国赛）由学院学术委员会或教学指导委员会参考《国家科研竞赛赛事参考目录》（见附件1）予以认定。</w:t>
      </w:r>
    </w:p>
    <w:p>
      <w:pPr>
        <w:numPr>
          <w:ilvl w:val="0"/>
          <w:numId w:val="2"/>
        </w:numPr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全国大学外语四级考试成绩须达到425分及以上，不含</w:t>
      </w:r>
      <w:r>
        <w:rPr>
          <w:rFonts w:hint="eastAsia" w:ascii="仿宋_GB2312" w:eastAsia="仿宋_GB2312"/>
          <w:sz w:val="32"/>
          <w:szCs w:val="32"/>
        </w:rPr>
        <w:t>内地西藏高中班、内地新疆高中班、新疆协作计划、西藏自治区按照少数民族控制分数线投档、高水平运动队招生类型录取的学生。</w:t>
      </w:r>
    </w:p>
    <w:p>
      <w:pPr>
        <w:numPr>
          <w:ilvl w:val="0"/>
          <w:numId w:val="2"/>
        </w:numPr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学生在推免报名时，普通推免和专项计划（研究生支教团计划）可以兼报，学生需在拟推免结果公示之前选择确定其中一个推免类型，如被其中一个类型确定为拟推免名单并公示，另一类型自动作废。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五、推荐程序和时间安排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各项工作严格按照如下时间进行：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（一）2021年9月16日，学院确定推免工作遴选小组名单、推免工作具体实施细则，上报教务处备案，并进行公示。学院召开推免工作动员部署会，向学生宣讲推免工作实施细则及计划分配方案等相关政策办法。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2021年9月17日—9月18日中午12:00前，具有普通计划申请资格的学生，向学院提交申请，并附成绩单、相关科研成果、竞赛获奖、科研训练情况、志愿服务经历、国际组织实习经历等材料。同时结合学院综合评价指标体系，准备考核答辩PPT，向专家组介绍本人的</w:t>
      </w:r>
      <w:r>
        <w:rPr>
          <w:rFonts w:hint="eastAsia" w:ascii="仿宋_GB2312" w:hAnsi="黑体" w:eastAsia="仿宋_GB2312"/>
          <w:sz w:val="32"/>
          <w:szCs w:val="32"/>
        </w:rPr>
        <w:t>代表性成果和奖项</w:t>
      </w:r>
      <w:r>
        <w:rPr>
          <w:rFonts w:hint="eastAsia" w:ascii="仿宋_GB2312" w:hAnsi="宋体" w:eastAsia="仿宋_GB2312" w:cs="宋体"/>
          <w:sz w:val="32"/>
          <w:szCs w:val="32"/>
        </w:rPr>
        <w:t>情况。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以特殊学术专长申请的学生，需由本人提出书面申请，</w:t>
      </w:r>
      <w:r>
        <w:rPr>
          <w:rFonts w:hint="eastAsia" w:ascii="仿宋_GB2312" w:hAnsi="黑体" w:eastAsia="仿宋_GB2312"/>
          <w:sz w:val="32"/>
          <w:szCs w:val="32"/>
        </w:rPr>
        <w:t>由3名为该生授过课或熟悉学生情况的教授或副教授署名推荐，学生提交申请材料（含申请书、获奖证书、已发表的论文原件或在线发表的论文）至学院，截止时间为9月18日中午12:00。学院组织专家对学术特长学生的特长资格进行认定，专家组成员应具有相关学科副教授以上职称，一般不少于5人，可会同本研究领域权威专家、相关期刊杂志单位或赛事主办单位等，对申请推免资格学生的科研成果、论文、竞赛获奖内容进行审核鉴定，排除抄袭、造假、冒名及有名无实等情况，并组织相关学生在学校一定范围内进行公开答辩。答辩全程要录音录像，答辩结果要公开公示。专家审核小组及每位成员都要给出明确审核鉴定意见并签字存档。通过审核鉴定或答辩的学生特殊学术专长，须在学院网站上予以公示。凡通过审核鉴定和答辩被认定为具有特殊学术专长的学生，和院内其他申请推免学生一起，按照学院统一的综合评价指标计算综合评价得分，并与学业成绩相加得到总成绩，依照总成绩排序从高到低确定拟推免名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（三）2021年9月19日，学院成立2个审核评议专家小组进行现场考核答辩。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依据学院综合评价指标体系和评分标准，</w:t>
      </w:r>
      <w:r>
        <w:rPr>
          <w:rFonts w:hint="eastAsia" w:ascii="仿宋_GB2312" w:hAnsi="黑体" w:eastAsia="仿宋_GB2312"/>
          <w:sz w:val="32"/>
          <w:szCs w:val="32"/>
        </w:rPr>
        <w:t>评议小组通过答辩等形式对学生代表性成果、奖项等进行鉴定审核并评分。学院汇总计算综合评价得分，与学业成绩的权重分数相加得到最终总成绩，依据总成绩排序从高到低确定拟推免名单。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学院根据学校下发给我院的推免名额，按照排名最终确定2022年具备推免资格名单，并公布于学院网页，在全校范围内予以公示，全面听取师生反映，接受监督。具有（拟）推荐资格的学生放弃推荐资格时，需提供书面承诺书，学院严格按照公示的排名顺序，依次递补。</w:t>
      </w:r>
    </w:p>
    <w:p>
      <w:pPr>
        <w:spacing w:line="540" w:lineRule="exact"/>
        <w:jc w:val="center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六、考核方式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采取学业成绩和综合评价相结合的方式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（一）总成绩=学业成绩(必修限选平均学分绩)×80%+综合评价成绩×20%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综合评价指标体系及评分方法详见附件2。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2020年9月22日，学院将最终确定的推免生名单上报教务处。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如有异议，请于公示期内将意见以书面形式提交学院推免工作小组。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联系邮箱：yanghr@lzu.edu.cn</w:t>
      </w:r>
    </w:p>
    <w:p>
      <w:pPr>
        <w:spacing w:line="540" w:lineRule="exact"/>
        <w:ind w:firstLine="640" w:firstLineChars="200"/>
        <w:jc w:val="both"/>
        <w:textAlignment w:val="top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联系电话：0931—8913710 5292710 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监督电话：0931—8913711 5298691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联系人：杨老师 吴老师</w:t>
      </w:r>
    </w:p>
    <w:p>
      <w:pPr>
        <w:spacing w:line="540" w:lineRule="exact"/>
        <w:ind w:firstLine="600" w:firstLineChars="200"/>
        <w:jc w:val="both"/>
        <w:textAlignment w:val="top"/>
        <w:rPr>
          <w:rFonts w:ascii="宋体" w:hAnsi="宋体" w:cs="宋体"/>
          <w:color w:val="000000" w:themeColor="text1"/>
          <w:sz w:val="30"/>
          <w:szCs w:val="30"/>
        </w:rPr>
      </w:pPr>
    </w:p>
    <w:p>
      <w:pPr>
        <w:spacing w:line="540" w:lineRule="exact"/>
        <w:ind w:firstLine="600" w:firstLineChars="200"/>
        <w:jc w:val="both"/>
        <w:textAlignment w:val="top"/>
        <w:rPr>
          <w:rFonts w:ascii="宋体" w:hAnsi="宋体" w:cs="宋体"/>
          <w:color w:val="000000" w:themeColor="text1"/>
          <w:sz w:val="30"/>
          <w:szCs w:val="30"/>
        </w:rPr>
      </w:pPr>
    </w:p>
    <w:p>
      <w:pPr>
        <w:spacing w:line="540" w:lineRule="exact"/>
        <w:ind w:firstLine="5440" w:firstLineChars="17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哲学社会学院    </w:t>
      </w:r>
    </w:p>
    <w:p>
      <w:pPr>
        <w:spacing w:line="540" w:lineRule="exact"/>
        <w:ind w:firstLine="4800" w:firstLineChars="15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二〇二一年九月十五日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2488"/>
    <w:multiLevelType w:val="singleLevel"/>
    <w:tmpl w:val="5AF0248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94210E"/>
    <w:multiLevelType w:val="singleLevel"/>
    <w:tmpl w:val="6C9421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D28"/>
    <w:rsid w:val="000057DC"/>
    <w:rsid w:val="0000630B"/>
    <w:rsid w:val="000140A3"/>
    <w:rsid w:val="00050065"/>
    <w:rsid w:val="00097346"/>
    <w:rsid w:val="000B02F6"/>
    <w:rsid w:val="000C4B62"/>
    <w:rsid w:val="00116DF9"/>
    <w:rsid w:val="00172288"/>
    <w:rsid w:val="00193B04"/>
    <w:rsid w:val="00195093"/>
    <w:rsid w:val="001F72B0"/>
    <w:rsid w:val="0020305D"/>
    <w:rsid w:val="0022371B"/>
    <w:rsid w:val="0022684C"/>
    <w:rsid w:val="002561B1"/>
    <w:rsid w:val="002D361C"/>
    <w:rsid w:val="003020E8"/>
    <w:rsid w:val="00362C2F"/>
    <w:rsid w:val="0037494A"/>
    <w:rsid w:val="003A4249"/>
    <w:rsid w:val="003C044A"/>
    <w:rsid w:val="00415638"/>
    <w:rsid w:val="00435993"/>
    <w:rsid w:val="00440CC4"/>
    <w:rsid w:val="004A3A0E"/>
    <w:rsid w:val="004E14F6"/>
    <w:rsid w:val="004E7718"/>
    <w:rsid w:val="00533533"/>
    <w:rsid w:val="005620BE"/>
    <w:rsid w:val="00597DEA"/>
    <w:rsid w:val="005D3845"/>
    <w:rsid w:val="00610262"/>
    <w:rsid w:val="00615017"/>
    <w:rsid w:val="00641F71"/>
    <w:rsid w:val="006515BB"/>
    <w:rsid w:val="0067327D"/>
    <w:rsid w:val="006A3852"/>
    <w:rsid w:val="006B19AE"/>
    <w:rsid w:val="006D7786"/>
    <w:rsid w:val="006E6AEB"/>
    <w:rsid w:val="006F5031"/>
    <w:rsid w:val="007071C4"/>
    <w:rsid w:val="007369D4"/>
    <w:rsid w:val="00743999"/>
    <w:rsid w:val="00786F08"/>
    <w:rsid w:val="007E7234"/>
    <w:rsid w:val="007F1144"/>
    <w:rsid w:val="00830E99"/>
    <w:rsid w:val="0084152A"/>
    <w:rsid w:val="00843372"/>
    <w:rsid w:val="008508B7"/>
    <w:rsid w:val="008D0F44"/>
    <w:rsid w:val="008E23BC"/>
    <w:rsid w:val="00941D3D"/>
    <w:rsid w:val="009425A2"/>
    <w:rsid w:val="009428D4"/>
    <w:rsid w:val="009628E0"/>
    <w:rsid w:val="00975DA0"/>
    <w:rsid w:val="0097644A"/>
    <w:rsid w:val="009864B6"/>
    <w:rsid w:val="009A177B"/>
    <w:rsid w:val="009B5B89"/>
    <w:rsid w:val="009D1E3C"/>
    <w:rsid w:val="00A06287"/>
    <w:rsid w:val="00A06D50"/>
    <w:rsid w:val="00A24806"/>
    <w:rsid w:val="00A56C3D"/>
    <w:rsid w:val="00A8036B"/>
    <w:rsid w:val="00AA3533"/>
    <w:rsid w:val="00AE4777"/>
    <w:rsid w:val="00AE798A"/>
    <w:rsid w:val="00B115D2"/>
    <w:rsid w:val="00B20EF5"/>
    <w:rsid w:val="00B25424"/>
    <w:rsid w:val="00B66F26"/>
    <w:rsid w:val="00B760C0"/>
    <w:rsid w:val="00B9518D"/>
    <w:rsid w:val="00C37294"/>
    <w:rsid w:val="00C41B59"/>
    <w:rsid w:val="00C63583"/>
    <w:rsid w:val="00C67855"/>
    <w:rsid w:val="00C86DA4"/>
    <w:rsid w:val="00CC6969"/>
    <w:rsid w:val="00D07ADA"/>
    <w:rsid w:val="00D157F9"/>
    <w:rsid w:val="00D426D7"/>
    <w:rsid w:val="00D6626A"/>
    <w:rsid w:val="00D97A28"/>
    <w:rsid w:val="00DA71FB"/>
    <w:rsid w:val="00DE2B76"/>
    <w:rsid w:val="00DF3D3C"/>
    <w:rsid w:val="00E40361"/>
    <w:rsid w:val="00E54314"/>
    <w:rsid w:val="00E728A1"/>
    <w:rsid w:val="00EB7B47"/>
    <w:rsid w:val="00ED5EDF"/>
    <w:rsid w:val="00F82D28"/>
    <w:rsid w:val="00F86284"/>
    <w:rsid w:val="00FB5D26"/>
    <w:rsid w:val="00FD0AB0"/>
    <w:rsid w:val="00FE353C"/>
    <w:rsid w:val="00FE3DE2"/>
    <w:rsid w:val="00FE5989"/>
    <w:rsid w:val="00FE73F8"/>
    <w:rsid w:val="00FF6D31"/>
    <w:rsid w:val="018C3757"/>
    <w:rsid w:val="01F833E7"/>
    <w:rsid w:val="029B2D7C"/>
    <w:rsid w:val="040F3CB1"/>
    <w:rsid w:val="045E211B"/>
    <w:rsid w:val="06841727"/>
    <w:rsid w:val="07235F86"/>
    <w:rsid w:val="07345EE8"/>
    <w:rsid w:val="07554877"/>
    <w:rsid w:val="07F81704"/>
    <w:rsid w:val="07FF78A8"/>
    <w:rsid w:val="08333D73"/>
    <w:rsid w:val="08DB6997"/>
    <w:rsid w:val="09FF2C34"/>
    <w:rsid w:val="0A28346F"/>
    <w:rsid w:val="0C254EB4"/>
    <w:rsid w:val="0CEE37F9"/>
    <w:rsid w:val="0ECB3733"/>
    <w:rsid w:val="0FD921F9"/>
    <w:rsid w:val="10AD0B29"/>
    <w:rsid w:val="118C6A5B"/>
    <w:rsid w:val="11BD4D0F"/>
    <w:rsid w:val="1229046A"/>
    <w:rsid w:val="135F2F24"/>
    <w:rsid w:val="141D4A5D"/>
    <w:rsid w:val="147D74CC"/>
    <w:rsid w:val="159C1E96"/>
    <w:rsid w:val="161E6D55"/>
    <w:rsid w:val="167C59BE"/>
    <w:rsid w:val="16BE3B26"/>
    <w:rsid w:val="172C578E"/>
    <w:rsid w:val="17902B48"/>
    <w:rsid w:val="180B7855"/>
    <w:rsid w:val="18240D4E"/>
    <w:rsid w:val="18F11FF8"/>
    <w:rsid w:val="19F05C76"/>
    <w:rsid w:val="1A6B0F95"/>
    <w:rsid w:val="1A7A2048"/>
    <w:rsid w:val="1AAD0787"/>
    <w:rsid w:val="1B382248"/>
    <w:rsid w:val="1BAB507F"/>
    <w:rsid w:val="1BC1349B"/>
    <w:rsid w:val="1C075DC2"/>
    <w:rsid w:val="1C145332"/>
    <w:rsid w:val="1CE52AA3"/>
    <w:rsid w:val="1D697861"/>
    <w:rsid w:val="1D9E6B9A"/>
    <w:rsid w:val="1DCA5AEB"/>
    <w:rsid w:val="1E2F19C2"/>
    <w:rsid w:val="1E8C4FF8"/>
    <w:rsid w:val="1ED0231A"/>
    <w:rsid w:val="1ED24F72"/>
    <w:rsid w:val="1F4E74B4"/>
    <w:rsid w:val="1F6521C6"/>
    <w:rsid w:val="1FA0322A"/>
    <w:rsid w:val="20201F8A"/>
    <w:rsid w:val="227B515D"/>
    <w:rsid w:val="232055C3"/>
    <w:rsid w:val="23DE1443"/>
    <w:rsid w:val="246646ED"/>
    <w:rsid w:val="24727CD7"/>
    <w:rsid w:val="24E24BAE"/>
    <w:rsid w:val="258D2AD4"/>
    <w:rsid w:val="25BD68B2"/>
    <w:rsid w:val="26BB09F0"/>
    <w:rsid w:val="27181E16"/>
    <w:rsid w:val="27F50599"/>
    <w:rsid w:val="2803262F"/>
    <w:rsid w:val="2A2E2215"/>
    <w:rsid w:val="2ABB3B50"/>
    <w:rsid w:val="2C377D1A"/>
    <w:rsid w:val="2C3945E2"/>
    <w:rsid w:val="2C965C4A"/>
    <w:rsid w:val="2D150072"/>
    <w:rsid w:val="2D905859"/>
    <w:rsid w:val="30576214"/>
    <w:rsid w:val="31B6090A"/>
    <w:rsid w:val="31CB083B"/>
    <w:rsid w:val="32AC6584"/>
    <w:rsid w:val="32CB1A31"/>
    <w:rsid w:val="34953790"/>
    <w:rsid w:val="34C52739"/>
    <w:rsid w:val="35A353F0"/>
    <w:rsid w:val="36E27718"/>
    <w:rsid w:val="37FD7A6C"/>
    <w:rsid w:val="38235391"/>
    <w:rsid w:val="38250F1E"/>
    <w:rsid w:val="384260AA"/>
    <w:rsid w:val="385A494B"/>
    <w:rsid w:val="38BD63CE"/>
    <w:rsid w:val="399C2489"/>
    <w:rsid w:val="39E1629D"/>
    <w:rsid w:val="3B264EA9"/>
    <w:rsid w:val="3B917434"/>
    <w:rsid w:val="3BFF1F02"/>
    <w:rsid w:val="3C32315E"/>
    <w:rsid w:val="3C397DFE"/>
    <w:rsid w:val="3CFB1E6D"/>
    <w:rsid w:val="3D8F611D"/>
    <w:rsid w:val="3DDF1098"/>
    <w:rsid w:val="3EA80B63"/>
    <w:rsid w:val="40C373CA"/>
    <w:rsid w:val="412D6E83"/>
    <w:rsid w:val="426C668D"/>
    <w:rsid w:val="43095FE0"/>
    <w:rsid w:val="4392567F"/>
    <w:rsid w:val="43956B92"/>
    <w:rsid w:val="44E83840"/>
    <w:rsid w:val="44EA14A1"/>
    <w:rsid w:val="456C32D9"/>
    <w:rsid w:val="456C79E8"/>
    <w:rsid w:val="458B340E"/>
    <w:rsid w:val="45BB0DD0"/>
    <w:rsid w:val="475B7C52"/>
    <w:rsid w:val="47FC49F1"/>
    <w:rsid w:val="48503AD2"/>
    <w:rsid w:val="492E6B3C"/>
    <w:rsid w:val="49731331"/>
    <w:rsid w:val="4A0D665E"/>
    <w:rsid w:val="4C641857"/>
    <w:rsid w:val="4D6363CB"/>
    <w:rsid w:val="4D7A64FD"/>
    <w:rsid w:val="4DBE7E3C"/>
    <w:rsid w:val="4E4D7253"/>
    <w:rsid w:val="4F11580A"/>
    <w:rsid w:val="4F7B5A8A"/>
    <w:rsid w:val="4F822959"/>
    <w:rsid w:val="4FDD6F7B"/>
    <w:rsid w:val="507D6967"/>
    <w:rsid w:val="50C20251"/>
    <w:rsid w:val="51666C00"/>
    <w:rsid w:val="51773BB6"/>
    <w:rsid w:val="52735E2E"/>
    <w:rsid w:val="54D01B32"/>
    <w:rsid w:val="55EC6D8C"/>
    <w:rsid w:val="56040585"/>
    <w:rsid w:val="57461CDC"/>
    <w:rsid w:val="5860095C"/>
    <w:rsid w:val="58C80A4F"/>
    <w:rsid w:val="59275430"/>
    <w:rsid w:val="5A350DC1"/>
    <w:rsid w:val="5A365999"/>
    <w:rsid w:val="5B0F55A2"/>
    <w:rsid w:val="5B231C72"/>
    <w:rsid w:val="5B59674C"/>
    <w:rsid w:val="5C1C2063"/>
    <w:rsid w:val="5C7A2CCF"/>
    <w:rsid w:val="5E0019D0"/>
    <w:rsid w:val="5E0F1B88"/>
    <w:rsid w:val="5E670646"/>
    <w:rsid w:val="610960DE"/>
    <w:rsid w:val="61CA6258"/>
    <w:rsid w:val="61D359C7"/>
    <w:rsid w:val="61FD09F6"/>
    <w:rsid w:val="62617F58"/>
    <w:rsid w:val="633D10E4"/>
    <w:rsid w:val="63993759"/>
    <w:rsid w:val="63FA7562"/>
    <w:rsid w:val="640D298A"/>
    <w:rsid w:val="66E31BE4"/>
    <w:rsid w:val="66F851A9"/>
    <w:rsid w:val="67376ADD"/>
    <w:rsid w:val="67BA5F9A"/>
    <w:rsid w:val="68126014"/>
    <w:rsid w:val="691613E6"/>
    <w:rsid w:val="69D307E9"/>
    <w:rsid w:val="6A2D600E"/>
    <w:rsid w:val="6A320480"/>
    <w:rsid w:val="6A9B5939"/>
    <w:rsid w:val="6BBA7343"/>
    <w:rsid w:val="6C900E11"/>
    <w:rsid w:val="6CE42F5E"/>
    <w:rsid w:val="6CEF7F42"/>
    <w:rsid w:val="6D112204"/>
    <w:rsid w:val="6D5914CB"/>
    <w:rsid w:val="6E730EEE"/>
    <w:rsid w:val="6E8D3AE9"/>
    <w:rsid w:val="6E962C8B"/>
    <w:rsid w:val="6EA83F22"/>
    <w:rsid w:val="6EE52EC3"/>
    <w:rsid w:val="6F277E23"/>
    <w:rsid w:val="6F93167F"/>
    <w:rsid w:val="6FE91F85"/>
    <w:rsid w:val="6FF3774D"/>
    <w:rsid w:val="6FFE0C5B"/>
    <w:rsid w:val="70F76F34"/>
    <w:rsid w:val="712B49F5"/>
    <w:rsid w:val="72207B25"/>
    <w:rsid w:val="734E7575"/>
    <w:rsid w:val="735B58AE"/>
    <w:rsid w:val="757A3066"/>
    <w:rsid w:val="75965286"/>
    <w:rsid w:val="760B7635"/>
    <w:rsid w:val="760F5F8B"/>
    <w:rsid w:val="76F602C3"/>
    <w:rsid w:val="77577CF5"/>
    <w:rsid w:val="77B770C0"/>
    <w:rsid w:val="780F60FD"/>
    <w:rsid w:val="78A5213A"/>
    <w:rsid w:val="78B95C4F"/>
    <w:rsid w:val="79CB3311"/>
    <w:rsid w:val="7A59583C"/>
    <w:rsid w:val="7ACD6CD0"/>
    <w:rsid w:val="7B657ECD"/>
    <w:rsid w:val="7BD01F66"/>
    <w:rsid w:val="7C4D0FD3"/>
    <w:rsid w:val="7CC9295C"/>
    <w:rsid w:val="7D5612D5"/>
    <w:rsid w:val="7DF378CA"/>
    <w:rsid w:val="7DF90CAB"/>
    <w:rsid w:val="7E0623C0"/>
    <w:rsid w:val="7E59140D"/>
    <w:rsid w:val="7EA86F04"/>
    <w:rsid w:val="7EEA0253"/>
    <w:rsid w:val="7FDD2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Calibri" w:hAnsi="Calibri" w:cs="Arial"/>
      <w:kern w:val="0"/>
      <w:sz w:val="20"/>
      <w:szCs w:val="20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Arial"/>
      <w:kern w:val="0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ascii="Calibri" w:hAnsi="Calibri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www.hp.com.cn</Company>
  <Pages>5</Pages>
  <Words>386</Words>
  <Characters>2201</Characters>
  <Lines>18</Lines>
  <Paragraphs>5</Paragraphs>
  <TotalTime>81</TotalTime>
  <ScaleCrop>false</ScaleCrop>
  <LinksUpToDate>false</LinksUpToDate>
  <CharactersWithSpaces>2582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2017-09-07T06:34:00Z</dcterms:created>
  <dc:creator>gaoxin</dc:creator>
  <cp:lastModifiedBy>ld</cp:lastModifiedBy>
  <cp:lastPrinted>2020-09-25T05:38:00Z</cp:lastPrinted>
  <dcterms:modified xsi:type="dcterms:W3CDTF">2021-09-16T10:48:06Z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