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简体" w:eastAsia="方正小标宋简体"/>
          <w:color w:val="000000" w:themeColor="text1"/>
          <w:sz w:val="40"/>
          <w:szCs w:val="40"/>
          <w14:textFill>
            <w14:solidFill>
              <w14:schemeClr w14:val="tx1"/>
            </w14:solidFill>
          </w14:textFill>
        </w:rPr>
      </w:pPr>
      <w:r>
        <w:rPr>
          <w:rFonts w:hint="eastAsia" w:ascii="方正小标宋简体" w:eastAsia="方正小标宋简体"/>
          <w:color w:val="000000" w:themeColor="text1"/>
          <w:sz w:val="40"/>
          <w:szCs w:val="40"/>
          <w:lang w:val="en-US" w:eastAsia="zh-CN"/>
          <w14:textFill>
            <w14:solidFill>
              <w14:schemeClr w14:val="tx1"/>
            </w14:solidFill>
          </w14:textFill>
        </w:rPr>
        <w:t>哲学社会</w:t>
      </w:r>
      <w:r>
        <w:rPr>
          <w:rFonts w:hint="eastAsia" w:ascii="方正小标宋简体" w:eastAsia="方正小标宋简体"/>
          <w:color w:val="000000" w:themeColor="text1"/>
          <w:sz w:val="40"/>
          <w:szCs w:val="40"/>
          <w14:textFill>
            <w14:solidFill>
              <w14:schemeClr w14:val="tx1"/>
            </w14:solidFill>
          </w14:textFill>
        </w:rPr>
        <w:t>学院本研贯通人才培养方案</w:t>
      </w:r>
    </w:p>
    <w:p>
      <w:pPr>
        <w:pStyle w:val="2"/>
        <w:rPr>
          <w:color w:val="000000" w:themeColor="text1"/>
          <w14:textFill>
            <w14:solidFill>
              <w14:schemeClr w14:val="tx1"/>
            </w14:solidFill>
          </w14:textFill>
        </w:rPr>
      </w:pPr>
    </w:p>
    <w:p>
      <w:pPr>
        <w:keepNext w:val="0"/>
        <w:keepLines w:val="0"/>
        <w:pageBreakBefore w:val="0"/>
        <w:widowControl w:val="0"/>
        <w:tabs>
          <w:tab w:val="left" w:pos="588"/>
          <w:tab w:val="left" w:pos="1282"/>
        </w:tabs>
        <w:kinsoku/>
        <w:wordWrap/>
        <w:overflowPunct/>
        <w:topLinePunct w:val="0"/>
        <w:autoSpaceDE/>
        <w:autoSpaceDN/>
        <w:bidi w:val="0"/>
        <w:adjustRightInd/>
        <w:snapToGrid/>
        <w:spacing w:before="156" w:beforeLines="50" w:after="156" w:afterLines="50" w:line="360" w:lineRule="auto"/>
        <w:ind w:firstLine="0" w:firstLineChars="0"/>
        <w:textAlignment w:val="auto"/>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一、简介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深入学习贯彻习近平新时代中国特色社会主义思想，落实立德树人根本任务，践行“以学生为中心”的理念，有机衔接本科生与研究生阶段的知识学习、科研训练和能力培养，构建一流人才培养体系，培养德智体美劳全面发展的社会主义建</w:t>
      </w:r>
      <w:bookmarkStart w:id="2" w:name="_GoBack"/>
      <w:bookmarkEnd w:id="2"/>
      <w:r>
        <w:rPr>
          <w:rFonts w:hint="eastAsia" w:ascii="仿宋_GB2312" w:hAnsi="仿宋_GB2312" w:eastAsia="仿宋_GB2312" w:cs="仿宋_GB2312"/>
          <w:color w:val="000000" w:themeColor="text1"/>
          <w:sz w:val="28"/>
          <w:szCs w:val="28"/>
          <w14:textFill>
            <w14:solidFill>
              <w14:schemeClr w14:val="tx1"/>
            </w14:solidFill>
          </w14:textFill>
        </w:rPr>
        <w:t>设者和接班人，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根据《兰州大学本研贯通人才培养计划实施办法》，结合我院实际，制定</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哲学社会</w:t>
      </w:r>
      <w:r>
        <w:rPr>
          <w:rFonts w:hint="eastAsia" w:ascii="仿宋_GB2312" w:hAnsi="仿宋_GB2312" w:eastAsia="仿宋_GB2312" w:cs="仿宋_GB2312"/>
          <w:color w:val="000000" w:themeColor="text1"/>
          <w:sz w:val="28"/>
          <w:szCs w:val="28"/>
          <w14:textFill>
            <w14:solidFill>
              <w14:schemeClr w14:val="tx1"/>
            </w14:solidFill>
          </w14:textFill>
        </w:rPr>
        <w:t>学院本研贯通人才培养方案》。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哲学学科简介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基本情况：本学科1975 年筹建哲学系，1978 年开始本科招生。1985年建立中国哲学硕士点并开始研究生招生。哲学学科现有一级学科硕士学位授予权，为甘肃省重点学科。本学科在教育部第四轮学科评估结果为 C+。据广州日报数据和数字化研究院（GDI 智库）发布的“GDI 大学一流学科排行榜（2020）”，兰州大学哲学学科位于榜单第26位。四十多年来，本学科汇聚了韩学本、刘文英、袁义江、林立等一批杰出学者，为党和国家培养了大批德才兼备的社会栋梁。现有专任教师 28 人，具有博士学位者占比86%，教师年龄、学缘、职称结构好，国际化程度高。本学科主办学术期刊《科学·经济·社会》。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学科方向与优势特色：四十多年的发展历程中，哲学学科一直注重原典教学和学术创新。八个二级学科聚集力量、蓄势待发。现下设马克思主义哲学、中国哲学、外国哲学和科学技术哲学四个学科方向，并在马克思早期思想、中国哲学思维方式、心性-功夫论、德国哲学、阿拉伯哲学、农业伦理学等研究方向逐渐形成了自己的特色和优势。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社会学学科简介</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基本情况：社会学专业1996年开始招收社会学专业本科生，2002年招收硕士研究生，2006年成为甘肃省重点学科，2010年开始招收社会工作专业硕士学位研究生（MSW），2020年获批国家一流社会学专业建设点，并入选首批国家老龄科研基地。经过20多年的发展，已拥有一支学科梯队合理、学科特色鲜明、科研与实践结合紧密的教学研究团队。教师队伍中教授4人，青年研究员1人，副教授9人，讲师1人，形成了西部社会学、环境社会学、民族社会学、人口社会学、社会政策与社会评价、社会调查方法、贫困与社会性别等社会学优势学科方向。依托教师的科学研究项目，社会学专业学生参与了大量的社会调查实践。专业的培养与训练使学生具备了系统扎实的理论基础和专业操作能力，一批优秀的社会学专业学生活跃于相关领域，受到社会各界的广泛好评。</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学科方向与优势特色：</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本着“以学生为中心”的培养理念，让学生在完成专业基础理论和方法学习的基础上，在教师的指导下自选研究课题，自主开展项目研究，使学生真正成为专业基础扎实、综合素质优良、行动能力强的创新型人才。以科学研究带动本科教学提升，将本科生开展科学研究纳入本科人才培养的核心环节，社会学专业实践教学模式已经成为兰州大学社会学专业的鲜明特色。</w:t>
      </w:r>
    </w:p>
    <w:p>
      <w:pPr>
        <w:keepNext w:val="0"/>
        <w:keepLines w:val="0"/>
        <w:pageBreakBefore w:val="0"/>
        <w:widowControl w:val="0"/>
        <w:tabs>
          <w:tab w:val="left" w:pos="588"/>
          <w:tab w:val="left" w:pos="1282"/>
        </w:tabs>
        <w:kinsoku/>
        <w:wordWrap/>
        <w:overflowPunct/>
        <w:topLinePunct w:val="0"/>
        <w:autoSpaceDE/>
        <w:autoSpaceDN/>
        <w:bidi w:val="0"/>
        <w:adjustRightInd/>
        <w:snapToGrid/>
        <w:spacing w:before="156" w:beforeLines="50" w:after="156" w:afterLines="50" w:line="360" w:lineRule="auto"/>
        <w:ind w:firstLine="0" w:firstLineChars="0"/>
        <w:textAlignment w:val="auto"/>
        <w:outlineLvl w:val="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eastAsia="黑体"/>
          <w:color w:val="000000" w:themeColor="text1"/>
          <w:sz w:val="32"/>
          <w:szCs w:val="32"/>
          <w14:textFill>
            <w14:solidFill>
              <w14:schemeClr w14:val="tx1"/>
            </w14:solidFill>
          </w14:textFill>
        </w:rPr>
        <w:t>二、培养</w:t>
      </w:r>
      <w:r>
        <w:rPr>
          <w:rFonts w:hint="eastAsia" w:eastAsia="黑体"/>
          <w:color w:val="000000" w:themeColor="text1"/>
          <w:sz w:val="32"/>
          <w:szCs w:val="32"/>
          <w:lang w:val="en-US" w:eastAsia="zh-CN"/>
          <w14:textFill>
            <w14:solidFill>
              <w14:schemeClr w14:val="tx1"/>
            </w14:solidFill>
          </w14:textFill>
        </w:rPr>
        <w:t>定位与</w:t>
      </w:r>
      <w:r>
        <w:rPr>
          <w:rFonts w:hint="eastAsia" w:eastAsia="黑体"/>
          <w:color w:val="000000" w:themeColor="text1"/>
          <w:sz w:val="32"/>
          <w:szCs w:val="32"/>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兰州大学以建设双一流大学、培养面向未来的精英为目标，培养品德高尚、理想远大、人文底蕴与科学素养深厚、理论基础与专业技能扎实，具有健康体魄与家国情怀、国际视野与面向未来的创新引领型人才，这同时也是哲学和社会学专业的人才培养定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哲学社会学院本硕贯通培养方案以习近平新时代中国特色社会主义思想为指导，健全立德树人落实机制，探索多维度考核评价模式，着力实现学生成长、国家选才、社会公平的有机统一。服务国家战略，招生培养一批有志向、有兴趣、有天赋的青年学生进行长期哲学、社会学专业培养，为国家重大战略领域输送优秀后备人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具体而言，哲学和社会学专业本硕贯通培养方案计划培养既具有敏锐哲学、社会学意识，又具有浓郁人文情怀的复合型人才；培养既有扎实宽广的理论基础，又能切入时代大问题的本硕贯通毕业生。坚持通识教育与专业教育、精英教育与公民教育相结合，培养视野开阔、基础扎实、具有较强的分析问题与解决问题的能力的毕业生；培养面向未来，面向实践，既能够进一步从事哲学、社会学或其他学术领域、尤其是战略领域的研究，又能够在各行各业从事具体工作的优秀人才。</w:t>
      </w:r>
    </w:p>
    <w:p>
      <w:pPr>
        <w:keepNext w:val="0"/>
        <w:keepLines w:val="0"/>
        <w:pageBreakBefore w:val="0"/>
        <w:widowControl w:val="0"/>
        <w:tabs>
          <w:tab w:val="left" w:pos="588"/>
          <w:tab w:val="left" w:pos="1282"/>
        </w:tabs>
        <w:kinsoku/>
        <w:wordWrap/>
        <w:overflowPunct/>
        <w:topLinePunct w:val="0"/>
        <w:autoSpaceDE/>
        <w:autoSpaceDN/>
        <w:bidi w:val="0"/>
        <w:adjustRightInd/>
        <w:snapToGrid/>
        <w:spacing w:before="156" w:beforeLines="50" w:after="156" w:afterLines="50" w:line="360" w:lineRule="auto"/>
        <w:ind w:firstLine="0" w:firstLineChars="0"/>
        <w:textAlignment w:val="auto"/>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三、素质与能力要求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本硕贯通培养方案坚持德智体美劳全面发展，总体达到以下三项基本要求：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思想素质。本硕贯通培养方案要在习近平新时代中国特色社会主义思想指引下，培育正确的世界观、人生观、价值观。不断求真、求善、求美，追求真知、探索真理，培养高尚、正直的道德修养，立志为国家富强、民族振兴、人民幸福做出贡献。要追求身心协调，培养丰富的人文涵养，积淀知识底蕴，塑造全面发展的审美境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健康体魄。本硕贯通培养方案要求学生达到国家规定的大学生体育合格标准和军事训练要求。养成良好的体育锻炼和卫生习惯，具有健全的心理素质和强健的体魄。具有基本体育知识，掌握科学锻炼身体的技能。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专业要求。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哲学专业本硕贯通培养方案要求学生需系统掌握马克思主义哲学、中国哲学、外国哲学的理论与历史，以及逻辑学、伦理学、美学、宗教学、科学技术哲学等领域的专业知识。准确理解与把握本专业的根本问题，能够有效跟踪哲学——科学最新发展方向，了解学术前沿动态和热点问题。具有较强的阅读、思辨、写作和口头表达能力；具有敏锐的问题意识，既能够沉潜于思想世界、保持思想的品格与尊严，又能够适应社会、适应生活；有能力运用所学所思贯通传统与现代、“中学”与“西学”、思想与现实之间的隔阂，并善于在现实中发现问题、分析问题、解决问题；熟练掌握一门外国语，达到专业阅读水平，具备基本的外文写作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社会学专业本硕贯通培养方案要求学生立足于“一带一路”要道的西部中国社会，着力培养全球眼光、中国意识与西部责任担当皆具，同时，掌握学术研究交叉融合的前沿领域与中国西部社会的区域特点，具有领导力、交叉研究意识以及社会学专业研究能力的学术型人才。具体而言，培养学生熟练掌握社会学专业的基础知识、基础理论和基本方法，具备国情意识和国际视野，具备联系中国社会实际并运用量化或质性研究方法分析和解决社会问题的能力、跨文化沟通和自我调适的能力、服务社会与管理社会的能力，具备较高理论素养、较强实践与创新能力的人才。</w:t>
      </w:r>
    </w:p>
    <w:p>
      <w:pPr>
        <w:keepNext w:val="0"/>
        <w:keepLines w:val="0"/>
        <w:pageBreakBefore w:val="0"/>
        <w:widowControl w:val="0"/>
        <w:tabs>
          <w:tab w:val="left" w:pos="588"/>
          <w:tab w:val="left" w:pos="1282"/>
        </w:tabs>
        <w:kinsoku/>
        <w:wordWrap/>
        <w:overflowPunct/>
        <w:topLinePunct w:val="0"/>
        <w:autoSpaceDE/>
        <w:autoSpaceDN/>
        <w:bidi w:val="0"/>
        <w:adjustRightInd/>
        <w:snapToGrid/>
        <w:spacing w:before="156" w:beforeLines="50" w:after="156" w:afterLines="50" w:line="360" w:lineRule="auto"/>
        <w:ind w:firstLine="0" w:firstLineChars="0"/>
        <w:textAlignment w:val="auto"/>
        <w:outlineLvl w:val="0"/>
        <w:rPr>
          <w:rFonts w:hint="default" w:eastAsia="黑体"/>
          <w:color w:val="000000" w:themeColor="text1"/>
          <w:sz w:val="32"/>
          <w:szCs w:val="32"/>
          <w:lang w:val="en-US" w:eastAsia="zh-CN"/>
          <w14:textFill>
            <w14:solidFill>
              <w14:schemeClr w14:val="tx1"/>
            </w14:solidFill>
          </w14:textFill>
        </w:rPr>
      </w:pPr>
      <w:r>
        <w:rPr>
          <w:rFonts w:hint="eastAsia" w:eastAsia="黑体"/>
          <w:color w:val="000000" w:themeColor="text1"/>
          <w:sz w:val="32"/>
          <w:szCs w:val="32"/>
          <w:lang w:val="en-US" w:eastAsia="zh-CN"/>
          <w14:textFill>
            <w14:solidFill>
              <w14:schemeClr w14:val="tx1"/>
            </w14:solidFill>
          </w14:textFill>
        </w:rPr>
        <w:t>四、选拔方案</w:t>
      </w:r>
    </w:p>
    <w:p>
      <w:pPr>
        <w:spacing w:line="264" w:lineRule="auto"/>
        <w:ind w:firstLine="640"/>
        <w:rPr>
          <w:rFonts w:hint="default" w:ascii="仿宋_GB2312" w:hAnsi="仿宋"/>
          <w:color w:val="000000" w:themeColor="text1"/>
          <w:szCs w:val="32"/>
          <w:lang w:val="en-US" w:eastAsia="zh-CN"/>
          <w14:textFill>
            <w14:solidFill>
              <w14:schemeClr w14:val="tx1"/>
            </w14:solidFill>
          </w14:textFill>
        </w:rPr>
      </w:pPr>
      <w:r>
        <w:rPr>
          <w:rFonts w:hint="eastAsia" w:ascii="仿宋_GB2312" w:hAnsi="仿宋"/>
          <w:color w:val="000000" w:themeColor="text1"/>
          <w:szCs w:val="32"/>
          <w:lang w:val="en-US" w:eastAsia="zh-CN"/>
          <w14:textFill>
            <w14:solidFill>
              <w14:schemeClr w14:val="tx1"/>
            </w14:solidFill>
          </w14:textFill>
        </w:rPr>
        <w:t>本硕贯通计划学生的选拔，由教务处和研究生院联合统筹组织，由哲学社会学院具体实施。</w:t>
      </w:r>
      <w:r>
        <w:rPr>
          <w:rFonts w:hint="eastAsia" w:ascii="仿宋_GB2312" w:hAnsi="仿宋"/>
          <w:color w:val="000000" w:themeColor="text1"/>
          <w:szCs w:val="32"/>
          <w:lang w:val="en-US" w:eastAsia="zh-CN"/>
          <w14:textFill>
            <w14:solidFill>
              <w14:schemeClr w14:val="tx1"/>
            </w14:solidFill>
          </w14:textFill>
        </w:rPr>
        <w:t>本科学籍第二学年末，符合申请资格的本科生，可自愿向学院提出申请，通过选拔者方可进入本硕贯通计划学习。</w:t>
      </w:r>
      <w:r>
        <w:rPr>
          <w:rFonts w:hint="eastAsia" w:ascii="仿宋_GB2312" w:hAnsi="仿宋"/>
          <w:color w:val="000000" w:themeColor="text1"/>
          <w:szCs w:val="32"/>
          <w:lang w:val="en-US" w:eastAsia="zh-CN"/>
          <w14:textFill>
            <w14:solidFill>
              <w14:schemeClr w14:val="tx1"/>
            </w14:solidFill>
          </w14:textFill>
        </w:rPr>
        <w:t>学院组织专家组，对学生进行选拔。选拔工作实施细则详见《哲学社会学院本研贯通计划学生选拔工作实施细则》。</w:t>
      </w:r>
    </w:p>
    <w:p>
      <w:pPr>
        <w:keepNext w:val="0"/>
        <w:keepLines w:val="0"/>
        <w:pageBreakBefore w:val="0"/>
        <w:widowControl w:val="0"/>
        <w:tabs>
          <w:tab w:val="left" w:pos="588"/>
          <w:tab w:val="left" w:pos="1282"/>
        </w:tabs>
        <w:kinsoku/>
        <w:wordWrap/>
        <w:overflowPunct/>
        <w:topLinePunct w:val="0"/>
        <w:autoSpaceDE/>
        <w:autoSpaceDN/>
        <w:bidi w:val="0"/>
        <w:adjustRightInd/>
        <w:snapToGrid/>
        <w:spacing w:before="156" w:beforeLines="50" w:after="156" w:afterLines="50" w:line="360" w:lineRule="auto"/>
        <w:ind w:firstLine="0" w:firstLineChars="0"/>
        <w:textAlignment w:val="auto"/>
        <w:outlineLvl w:val="0"/>
        <w:rPr>
          <w:rFonts w:hint="eastAsia" w:eastAsia="黑体"/>
          <w:color w:val="000000" w:themeColor="text1"/>
          <w:sz w:val="32"/>
          <w:szCs w:val="32"/>
          <w:lang w:val="en-US" w:eastAsia="zh-CN"/>
          <w14:textFill>
            <w14:solidFill>
              <w14:schemeClr w14:val="tx1"/>
            </w14:solidFill>
          </w14:textFill>
        </w:rPr>
      </w:pPr>
      <w:r>
        <w:rPr>
          <w:rFonts w:hint="eastAsia" w:eastAsia="黑体"/>
          <w:color w:val="000000" w:themeColor="text1"/>
          <w:sz w:val="32"/>
          <w:szCs w:val="32"/>
          <w:lang w:val="en-US" w:eastAsia="zh-CN"/>
          <w14:textFill>
            <w14:solidFill>
              <w14:schemeClr w14:val="tx1"/>
            </w14:solidFill>
          </w14:textFill>
        </w:rPr>
        <w:t>五、学制、学分及授予学位</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（一）学制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本硕贯通基本学制</w:t>
      </w:r>
      <w:r>
        <w:rPr>
          <w:rFonts w:hint="eastAsia" w:ascii="仿宋_GB2312" w:hAnsi="仿宋_GB2312" w:cs="仿宋_GB2312"/>
          <w:color w:val="000000" w:themeColor="text1"/>
          <w:sz w:val="28"/>
          <w:szCs w:val="28"/>
          <w:lang w:eastAsia="zh-CN"/>
          <w14:textFill>
            <w14:solidFill>
              <w14:schemeClr w14:val="tx1"/>
            </w14:solidFill>
          </w14:textFill>
        </w:rPr>
        <w:t>为</w:t>
      </w:r>
      <w:r>
        <w:rPr>
          <w:rFonts w:hint="eastAsia" w:ascii="仿宋_GB2312" w:hAnsi="仿宋_GB2312" w:cs="仿宋_GB2312"/>
          <w:color w:val="000000" w:themeColor="text1"/>
          <w:sz w:val="28"/>
          <w:szCs w:val="28"/>
          <w:lang w:val="en-US" w:eastAsia="zh-CN"/>
          <w14:textFill>
            <w14:solidFill>
              <w14:schemeClr w14:val="tx1"/>
            </w14:solidFill>
          </w14:textFill>
        </w:rPr>
        <w:t>6年：“2+1+3”。其中“2”为本科四年制的本科大类学习年限，“1+3”为本研贯通学习年限。</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（二）学分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cs="仿宋_GB2312"/>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本研贯通计划学生在本科阶段前两学年与非计划学生培养方式一致，</w:t>
      </w:r>
      <w:r>
        <w:rPr>
          <w:rFonts w:hint="eastAsia" w:ascii="仿宋_GB2312" w:hAnsi="仿宋_GB2312" w:cs="仿宋_GB2312"/>
          <w:bCs/>
          <w:color w:val="000000" w:themeColor="text1"/>
          <w:sz w:val="28"/>
          <w:szCs w:val="28"/>
          <w:lang w:eastAsia="zh-CN"/>
          <w14:textFill>
            <w14:solidFill>
              <w14:schemeClr w14:val="tx1"/>
            </w14:solidFill>
          </w14:textFill>
        </w:rPr>
        <w:t>学分要求一致；</w:t>
      </w:r>
      <w:r>
        <w:rPr>
          <w:rFonts w:hint="eastAsia" w:ascii="仿宋_GB2312" w:hAnsi="仿宋_GB2312" w:eastAsia="仿宋_GB2312" w:cs="仿宋_GB2312"/>
          <w:bCs/>
          <w:color w:val="000000" w:themeColor="text1"/>
          <w:sz w:val="28"/>
          <w:szCs w:val="28"/>
          <w14:textFill>
            <w14:solidFill>
              <w14:schemeClr w14:val="tx1"/>
            </w14:solidFill>
          </w14:textFill>
        </w:rPr>
        <w:t>从大三学年开始，在参与原培养任务的基础上，为其配备专门导师，开展针对性科研训练，并设置学年论文任务。从大四学年起，正式进入研究生课程学习阶段</w:t>
      </w:r>
      <w:r>
        <w:rPr>
          <w:rFonts w:hint="eastAsia" w:ascii="仿宋_GB2312" w:hAnsi="仿宋_GB2312" w:cs="仿宋_GB2312"/>
          <w:bCs/>
          <w:color w:val="000000" w:themeColor="text1"/>
          <w:sz w:val="28"/>
          <w:szCs w:val="28"/>
          <w:lang w:eastAsia="zh-CN"/>
          <w14:textFill>
            <w14:solidFill>
              <w14:schemeClr w14:val="tx1"/>
            </w14:solidFill>
          </w14:textFill>
        </w:rPr>
        <w:t>，与非计划研究生学分要求一致。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cs="仿宋_GB2312"/>
          <w:bCs/>
          <w:color w:val="000000" w:themeColor="text1"/>
          <w:sz w:val="28"/>
          <w:szCs w:val="28"/>
          <w:lang w:eastAsia="zh-CN"/>
          <w14:textFill>
            <w14:solidFill>
              <w14:schemeClr w14:val="tx1"/>
            </w14:solidFill>
          </w14:textFill>
        </w:rPr>
      </w:pPr>
      <w:r>
        <w:rPr>
          <w:rFonts w:hint="eastAsia" w:ascii="仿宋_GB2312" w:hAnsi="仿宋_GB2312" w:cs="仿宋_GB2312"/>
          <w:bCs/>
          <w:color w:val="000000" w:themeColor="text1"/>
          <w:sz w:val="28"/>
          <w:szCs w:val="28"/>
          <w:lang w:eastAsia="zh-CN"/>
          <w14:textFill>
            <w14:solidFill>
              <w14:schemeClr w14:val="tx1"/>
            </w14:solidFill>
          </w14:textFill>
        </w:rPr>
        <w:t>退出本硕贯通计划的学生，在原专业继续完成本科学业，所修课程及学分根据原培养方案进行认定和转换。</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 本科：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哲学专业</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val="en-US" w:eastAsia="zh-CN"/>
          <w14:textFill>
            <w14:solidFill>
              <w14:schemeClr w14:val="tx1"/>
            </w14:solidFill>
          </w14:textFill>
        </w:rPr>
        <w:t>45</w:t>
      </w:r>
      <w:r>
        <w:rPr>
          <w:rFonts w:hint="eastAsia" w:ascii="仿宋_GB2312" w:hAnsi="仿宋_GB2312" w:eastAsia="仿宋_GB2312" w:cs="仿宋_GB2312"/>
          <w:color w:val="000000" w:themeColor="text1"/>
          <w:sz w:val="28"/>
          <w:szCs w:val="28"/>
          <w14:textFill>
            <w14:solidFill>
              <w14:schemeClr w14:val="tx1"/>
            </w14:solidFill>
          </w14:textFill>
        </w:rPr>
        <w:t>学分（本科）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社会学专业</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cs="仿宋_GB2312"/>
          <w:color w:val="000000" w:themeColor="text1"/>
          <w:sz w:val="28"/>
          <w:szCs w:val="28"/>
          <w:lang w:val="en-US" w:eastAsia="zh-CN"/>
          <w14:textFill>
            <w14:solidFill>
              <w14:schemeClr w14:val="tx1"/>
            </w14:solidFill>
          </w14:textFill>
        </w:rPr>
        <w:t>145</w:t>
      </w:r>
      <w:r>
        <w:rPr>
          <w:rFonts w:hint="eastAsia" w:ascii="仿宋_GB2312" w:hAnsi="仿宋_GB2312" w:eastAsia="仿宋_GB2312" w:cs="仿宋_GB2312"/>
          <w:color w:val="000000" w:themeColor="text1"/>
          <w:sz w:val="28"/>
          <w:szCs w:val="28"/>
          <w14:textFill>
            <w14:solidFill>
              <w14:schemeClr w14:val="tx1"/>
            </w14:solidFill>
          </w14:textFill>
        </w:rPr>
        <w:t>学分（本科）</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2. 硕士研究生：</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哲学学科：</w:t>
      </w:r>
      <w:r>
        <w:rPr>
          <w:rFonts w:hint="eastAsia" w:ascii="仿宋_GB2312" w:hAnsi="仿宋_GB2312" w:eastAsia="仿宋_GB2312" w:cs="仿宋_GB2312"/>
          <w:color w:val="000000" w:themeColor="text1"/>
          <w:sz w:val="28"/>
          <w:szCs w:val="28"/>
          <w14:textFill>
            <w14:solidFill>
              <w14:schemeClr w14:val="tx1"/>
            </w14:solidFill>
          </w14:textFill>
        </w:rPr>
        <w:t>总学分≥32学分，其中课程学分≥26学分，必修环节6学分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eastAsia="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社会学学科：</w:t>
      </w:r>
      <w:r>
        <w:rPr>
          <w:rFonts w:hint="eastAsia" w:ascii="仿宋_GB2312" w:hAnsi="仿宋_GB2312" w:eastAsia="仿宋_GB2312" w:cs="仿宋_GB2312"/>
          <w:color w:val="000000" w:themeColor="text1"/>
          <w:sz w:val="28"/>
          <w:szCs w:val="28"/>
          <w14:textFill>
            <w14:solidFill>
              <w14:schemeClr w14:val="tx1"/>
            </w14:solidFill>
          </w14:textFill>
        </w:rPr>
        <w:t>总学分≥3</w:t>
      </w:r>
      <w:r>
        <w:rPr>
          <w:rFonts w:hint="eastAsia" w:ascii="仿宋_GB2312" w:hAnsi="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学分，其中课程学分≥2</w:t>
      </w:r>
      <w:r>
        <w:rPr>
          <w:rFonts w:hint="eastAsia" w:ascii="仿宋_GB2312" w:hAnsi="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学分，必修环节6学分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（三）学位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本研贯通学习的学生按照不同培养层次授予学位：</w:t>
      </w:r>
      <w:r>
        <w:rPr>
          <w:rFonts w:hint="eastAsia" w:ascii="仿宋_GB2312" w:hAnsi="仿宋_GB2312" w:cs="仿宋_GB2312"/>
          <w:color w:val="000000" w:themeColor="text1"/>
          <w:sz w:val="28"/>
          <w:szCs w:val="28"/>
          <w:lang w:eastAsia="zh-CN"/>
          <w14:textFill>
            <w14:solidFill>
              <w14:schemeClr w14:val="tx1"/>
            </w14:solidFill>
          </w14:textFill>
        </w:rPr>
        <w:t>前四年为本科生学籍，</w:t>
      </w:r>
      <w:r>
        <w:rPr>
          <w:rFonts w:hint="eastAsia" w:ascii="仿宋_GB2312" w:hAnsi="仿宋_GB2312" w:eastAsia="仿宋_GB2312" w:cs="仿宋_GB2312"/>
          <w:color w:val="000000" w:themeColor="text1"/>
          <w:sz w:val="28"/>
          <w:szCs w:val="28"/>
          <w14:textFill>
            <w14:solidFill>
              <w14:schemeClr w14:val="tx1"/>
            </w14:solidFill>
          </w14:textFill>
        </w:rPr>
        <w:t>满足本科毕业要求</w:t>
      </w:r>
      <w:r>
        <w:rPr>
          <w:rFonts w:hint="eastAsia" w:ascii="仿宋_GB2312" w:hAnsi="仿宋_GB2312" w:cs="仿宋_GB2312"/>
          <w:color w:val="000000" w:themeColor="text1"/>
          <w:sz w:val="28"/>
          <w:szCs w:val="28"/>
          <w:lang w:eastAsia="zh-CN"/>
          <w14:textFill>
            <w14:solidFill>
              <w14:schemeClr w14:val="tx1"/>
            </w14:solidFill>
          </w14:textFill>
        </w:rPr>
        <w:t>授予学士学位；后两年为研究生学籍，</w:t>
      </w:r>
      <w:r>
        <w:rPr>
          <w:rFonts w:hint="eastAsia" w:ascii="仿宋_GB2312" w:hAnsi="仿宋_GB2312" w:eastAsia="仿宋_GB2312" w:cs="仿宋_GB2312"/>
          <w:color w:val="000000" w:themeColor="text1"/>
          <w:sz w:val="28"/>
          <w:szCs w:val="28"/>
          <w14:textFill>
            <w14:solidFill>
              <w14:schemeClr w14:val="tx1"/>
            </w14:solidFill>
          </w14:textFill>
        </w:rPr>
        <w:t>满足硕士学位授予要求</w:t>
      </w:r>
      <w:r>
        <w:rPr>
          <w:rFonts w:hint="eastAsia" w:ascii="仿宋_GB2312" w:hAnsi="仿宋_GB2312" w:cs="仿宋_GB2312"/>
          <w:color w:val="000000" w:themeColor="text1"/>
          <w:sz w:val="28"/>
          <w:szCs w:val="28"/>
          <w:lang w:eastAsia="zh-CN"/>
          <w14:textFill>
            <w14:solidFill>
              <w14:schemeClr w14:val="tx1"/>
            </w14:solidFill>
          </w14:textFill>
        </w:rPr>
        <w:t>授予硕士学位。</w:t>
      </w:r>
    </w:p>
    <w:p>
      <w:pPr>
        <w:tabs>
          <w:tab w:val="left" w:pos="588"/>
          <w:tab w:val="left" w:pos="1282"/>
        </w:tabs>
        <w:spacing w:before="156" w:beforeLines="50" w:after="156" w:afterLines="50"/>
        <w:ind w:firstLine="0" w:firstLineChars="0"/>
        <w:outlineLvl w:val="0"/>
        <w:rPr>
          <w:rFonts w:hint="eastAsia" w:eastAsia="黑体"/>
          <w:color w:val="000000" w:themeColor="text1"/>
          <w:sz w:val="32"/>
          <w:szCs w:val="32"/>
          <w:lang w:val="en-US" w:eastAsia="zh-CN"/>
          <w14:textFill>
            <w14:solidFill>
              <w14:schemeClr w14:val="tx1"/>
            </w14:solidFill>
          </w14:textFill>
        </w:rPr>
      </w:pPr>
      <w:r>
        <w:rPr>
          <w:rFonts w:hint="eastAsia" w:eastAsia="黑体"/>
          <w:color w:val="000000" w:themeColor="text1"/>
          <w:sz w:val="32"/>
          <w:szCs w:val="32"/>
          <w:lang w:val="en-US" w:eastAsia="zh-CN"/>
          <w14:textFill>
            <w14:solidFill>
              <w14:schemeClr w14:val="tx1"/>
            </w14:solidFill>
          </w14:textFill>
        </w:rPr>
        <w:t>七、本科所修课程要求</w:t>
      </w:r>
    </w:p>
    <w:p>
      <w:pPr>
        <w:ind w:left="0" w:leftChars="0" w:firstLine="0" w:firstLineChars="0"/>
        <w:rPr>
          <w:rFonts w:hint="default" w:eastAsia="楷体_GB2312"/>
          <w:b/>
          <w:bCs w:val="0"/>
          <w:color w:val="000000" w:themeColor="text1"/>
          <w:sz w:val="28"/>
          <w:szCs w:val="28"/>
          <w:lang w:val="en-US" w:eastAsia="zh-CN"/>
          <w14:textFill>
            <w14:solidFill>
              <w14:schemeClr w14:val="tx1"/>
            </w14:solidFill>
          </w14:textFill>
        </w:rPr>
      </w:pPr>
      <w:r>
        <w:rPr>
          <w:rFonts w:hint="eastAsia" w:eastAsia="楷体_GB2312"/>
          <w:b/>
          <w:bCs w:val="0"/>
          <w:color w:val="000000" w:themeColor="text1"/>
          <w:sz w:val="28"/>
          <w:szCs w:val="28"/>
          <w:lang w:val="en-US" w:eastAsia="zh-CN"/>
          <w14:textFill>
            <w14:solidFill>
              <w14:schemeClr w14:val="tx1"/>
            </w14:solidFill>
          </w14:textFill>
        </w:rPr>
        <w:t>哲学专业：</w:t>
      </w:r>
    </w:p>
    <w:p>
      <w:pPr>
        <w:ind w:firstLine="560"/>
        <w:rPr>
          <w:rFonts w:eastAsia="楷体_GB2312"/>
          <w:color w:val="000000" w:themeColor="text1"/>
          <w:kern w:val="0"/>
          <w:szCs w:val="28"/>
          <w14:textFill>
            <w14:solidFill>
              <w14:schemeClr w14:val="tx1"/>
            </w14:solidFill>
          </w14:textFill>
        </w:rPr>
      </w:pPr>
      <w:r>
        <w:rPr>
          <w:rFonts w:eastAsia="楷体_GB2312"/>
          <w:bCs/>
          <w:color w:val="000000" w:themeColor="text1"/>
          <w:szCs w:val="28"/>
          <w14:textFill>
            <w14:solidFill>
              <w14:schemeClr w14:val="tx1"/>
            </w14:solidFill>
          </w14:textFill>
        </w:rPr>
        <w:t>（</w:t>
      </w:r>
      <w:r>
        <w:rPr>
          <w:rFonts w:eastAsia="楷体_GB2312"/>
          <w:color w:val="000000" w:themeColor="text1"/>
          <w:kern w:val="0"/>
          <w:szCs w:val="28"/>
          <w14:textFill>
            <w14:solidFill>
              <w14:schemeClr w14:val="tx1"/>
            </w14:solidFill>
          </w14:textFill>
        </w:rPr>
        <w:t>一）公共课</w:t>
      </w:r>
    </w:p>
    <w:p>
      <w:pPr>
        <w:ind w:firstLine="560"/>
        <w:rPr>
          <w:color w:val="000000" w:themeColor="text1"/>
          <w:szCs w:val="28"/>
          <w14:textFill>
            <w14:solidFill>
              <w14:schemeClr w14:val="tx1"/>
            </w14:solidFill>
          </w14:textFill>
        </w:rPr>
      </w:pPr>
      <w:r>
        <w:rPr>
          <w:color w:val="000000" w:themeColor="text1"/>
          <w:szCs w:val="28"/>
          <w14:textFill>
            <w14:solidFill>
              <w14:schemeClr w14:val="tx1"/>
            </w14:solidFill>
          </w14:textFill>
        </w:rPr>
        <w:t>1.公共</w:t>
      </w:r>
      <w:r>
        <w:rPr>
          <w:rFonts w:hint="eastAsia"/>
          <w:color w:val="000000" w:themeColor="text1"/>
          <w:szCs w:val="28"/>
          <w14:textFill>
            <w14:solidFill>
              <w14:schemeClr w14:val="tx1"/>
            </w14:solidFill>
          </w14:textFill>
        </w:rPr>
        <w:t>基础</w:t>
      </w:r>
      <w:r>
        <w:rPr>
          <w:color w:val="000000" w:themeColor="text1"/>
          <w:szCs w:val="28"/>
          <w14:textFill>
            <w14:solidFill>
              <w14:schemeClr w14:val="tx1"/>
            </w14:solidFill>
          </w14:textFill>
        </w:rPr>
        <w:t>课</w:t>
      </w:r>
    </w:p>
    <w:p>
      <w:pPr>
        <w:ind w:firstLine="56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公共基础课包括思想政治类、外语类和军体类课程，由学校统一开设，所有专业学生均须修读。共计</w:t>
      </w:r>
      <w:r>
        <w:rPr>
          <w:color w:val="000000" w:themeColor="text1"/>
          <w:szCs w:val="28"/>
          <w14:textFill>
            <w14:solidFill>
              <w14:schemeClr w14:val="tx1"/>
            </w14:solidFill>
          </w14:textFill>
        </w:rPr>
        <w:t>3</w:t>
      </w:r>
      <w:r>
        <w:rPr>
          <w:rFonts w:hint="eastAsia"/>
          <w:color w:val="000000" w:themeColor="text1"/>
          <w:szCs w:val="28"/>
          <w14:textFill>
            <w14:solidFill>
              <w14:schemeClr w14:val="tx1"/>
            </w14:solidFill>
          </w14:textFill>
        </w:rPr>
        <w:t>5个学分。</w:t>
      </w:r>
    </w:p>
    <w:tbl>
      <w:tblPr>
        <w:tblStyle w:val="6"/>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277"/>
        <w:gridCol w:w="2863"/>
        <w:gridCol w:w="992"/>
        <w:gridCol w:w="707"/>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类型</w:t>
            </w:r>
          </w:p>
        </w:tc>
        <w:tc>
          <w:tcPr>
            <w:tcW w:w="1277" w:type="dxa"/>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课程号</w:t>
            </w:r>
          </w:p>
        </w:tc>
        <w:tc>
          <w:tcPr>
            <w:tcW w:w="2863"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课程名称</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周学时</w:t>
            </w:r>
          </w:p>
        </w:tc>
        <w:tc>
          <w:tcPr>
            <w:tcW w:w="707"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学分</w:t>
            </w:r>
          </w:p>
        </w:tc>
        <w:tc>
          <w:tcPr>
            <w:tcW w:w="121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restart"/>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思想</w:t>
            </w:r>
          </w:p>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政治类</w:t>
            </w: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1309001</w:t>
            </w:r>
          </w:p>
        </w:tc>
        <w:tc>
          <w:tcPr>
            <w:tcW w:w="2863" w:type="dxa"/>
            <w:shd w:val="clear" w:color="auto" w:fill="auto"/>
            <w:noWrap/>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思想道德修养与法律基础</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1309002</w:t>
            </w:r>
          </w:p>
        </w:tc>
        <w:tc>
          <w:tcPr>
            <w:tcW w:w="2863" w:type="dxa"/>
            <w:shd w:val="clear" w:color="auto" w:fill="auto"/>
            <w:noWrap/>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中国近现代史纲要</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1309003</w:t>
            </w:r>
          </w:p>
        </w:tc>
        <w:tc>
          <w:tcPr>
            <w:tcW w:w="2863" w:type="dxa"/>
            <w:shd w:val="clear" w:color="auto" w:fill="auto"/>
            <w:noWrap/>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马克思主义基本原理概论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1309004</w:t>
            </w:r>
          </w:p>
        </w:tc>
        <w:tc>
          <w:tcPr>
            <w:tcW w:w="2863" w:type="dxa"/>
            <w:shd w:val="clear" w:color="auto" w:fill="auto"/>
            <w:noWrap/>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毛泽东思想和中国特色社会主义理论体系概论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1309005</w:t>
            </w:r>
          </w:p>
        </w:tc>
        <w:tc>
          <w:tcPr>
            <w:tcW w:w="2863" w:type="dxa"/>
            <w:shd w:val="clear" w:color="auto" w:fill="auto"/>
            <w:noWrap/>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形势与政策</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7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外语类</w:t>
            </w: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1307001</w:t>
            </w:r>
          </w:p>
        </w:tc>
        <w:tc>
          <w:tcPr>
            <w:tcW w:w="2863" w:type="dxa"/>
            <w:shd w:val="clear" w:color="auto" w:fill="auto"/>
            <w:noWrap/>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大学英语</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restart"/>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军体类</w:t>
            </w: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5604001</w:t>
            </w:r>
          </w:p>
        </w:tc>
        <w:tc>
          <w:tcPr>
            <w:tcW w:w="2863" w:type="dxa"/>
            <w:shd w:val="clear" w:color="auto" w:fill="auto"/>
            <w:noWrap/>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体育</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1604001</w:t>
            </w:r>
          </w:p>
        </w:tc>
        <w:tc>
          <w:tcPr>
            <w:tcW w:w="2863" w:type="dxa"/>
            <w:shd w:val="clear" w:color="auto" w:fill="auto"/>
            <w:noWrap/>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军事理论课</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p>
        </w:tc>
      </w:tr>
    </w:tbl>
    <w:p>
      <w:pPr>
        <w:spacing w:beforeLines="50"/>
        <w:ind w:firstLine="560"/>
        <w:jc w:val="left"/>
        <w:rPr>
          <w:color w:val="000000" w:themeColor="text1"/>
          <w:szCs w:val="28"/>
          <w14:textFill>
            <w14:solidFill>
              <w14:schemeClr w14:val="tx1"/>
            </w14:solidFill>
          </w14:textFill>
        </w:rPr>
      </w:pPr>
      <w:r>
        <w:rPr>
          <w:color w:val="000000" w:themeColor="text1"/>
          <w:szCs w:val="28"/>
          <w14:textFill>
            <w14:solidFill>
              <w14:schemeClr w14:val="tx1"/>
            </w14:solidFill>
          </w14:textFill>
        </w:rPr>
        <w:t>2.专业大类基础课</w:t>
      </w:r>
    </w:p>
    <w:p>
      <w:pPr>
        <w:ind w:firstLine="560"/>
        <w:jc w:val="left"/>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哲学社会学院哲学专业归属于</w:t>
      </w:r>
      <w:r>
        <w:rPr>
          <w:rFonts w:cs="仿宋_GB2312"/>
          <w:color w:val="000000" w:themeColor="text1"/>
          <w:szCs w:val="28"/>
          <w14:textFill>
            <w14:solidFill>
              <w14:schemeClr w14:val="tx1"/>
            </w14:solidFill>
          </w14:textFill>
        </w:rPr>
        <w:t>人文专业大类（含文学院、历史文化学院、外国语学院、哲学社会学院等专业）</w:t>
      </w:r>
      <w:r>
        <w:rPr>
          <w:rFonts w:hint="eastAsia" w:cs="仿宋_GB2312"/>
          <w:color w:val="000000" w:themeColor="text1"/>
          <w:szCs w:val="28"/>
          <w14:textFill>
            <w14:solidFill>
              <w14:schemeClr w14:val="tx1"/>
            </w14:solidFill>
          </w14:textFill>
        </w:rPr>
        <w:t>。</w:t>
      </w:r>
    </w:p>
    <w:p>
      <w:pPr>
        <w:ind w:firstLine="560"/>
        <w:jc w:val="left"/>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为突出大类培养、强化学科交叉，专业大类基础课旨在奠定学生本专业或跨专业学习的基础知识和基本理论之深厚基础，为学生本专业或跨专业的深入学习、自主选择提供专业交叉融合和学业进阶的路径。</w:t>
      </w:r>
    </w:p>
    <w:p>
      <w:pPr>
        <w:ind w:firstLine="560"/>
        <w:jc w:val="left"/>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专业大类基础课由该课程的相关学院负责，面向人文专业大类的学生统一开设。专业大类基础课</w:t>
      </w:r>
      <w:r>
        <w:rPr>
          <w:rFonts w:hint="eastAsia" w:ascii="仿宋_GB2312" w:hAnsi="仿宋_GB2312" w:cs="仿宋_GB2312"/>
          <w:color w:val="000000" w:themeColor="text1"/>
          <w:szCs w:val="28"/>
          <w14:textFill>
            <w14:solidFill>
              <w14:schemeClr w14:val="tx1"/>
            </w14:solidFill>
          </w14:textFill>
        </w:rPr>
        <w:t>须修读</w:t>
      </w:r>
      <w:r>
        <w:rPr>
          <w:rFonts w:hint="eastAsia" w:cs="仿宋_GB2312"/>
          <w:color w:val="000000" w:themeColor="text1"/>
          <w:szCs w:val="28"/>
          <w14:textFill>
            <w14:solidFill>
              <w14:schemeClr w14:val="tx1"/>
            </w14:solidFill>
          </w14:textFill>
        </w:rPr>
        <w:t>不少于</w:t>
      </w:r>
      <w:r>
        <w:rPr>
          <w:rFonts w:cs="仿宋_GB2312"/>
          <w:color w:val="000000" w:themeColor="text1"/>
          <w:szCs w:val="28"/>
          <w14:textFill>
            <w14:solidFill>
              <w14:schemeClr w14:val="tx1"/>
            </w14:solidFill>
          </w14:textFill>
        </w:rPr>
        <w:t>8</w:t>
      </w:r>
      <w:r>
        <w:rPr>
          <w:rFonts w:hint="eastAsia" w:cs="仿宋_GB2312"/>
          <w:color w:val="000000" w:themeColor="text1"/>
          <w:szCs w:val="28"/>
          <w14:textFill>
            <w14:solidFill>
              <w14:schemeClr w14:val="tx1"/>
            </w14:solidFill>
          </w14:textFill>
        </w:rPr>
        <w:t>个学分，其中，《职业生涯规划》、</w:t>
      </w:r>
      <w:r>
        <w:rPr>
          <w:color w:val="000000" w:themeColor="text1"/>
          <w14:textFill>
            <w14:solidFill>
              <w14:schemeClr w14:val="tx1"/>
            </w14:solidFill>
          </w14:textFill>
        </w:rPr>
        <w:t>《兰大导读—哲学概论》、《逻辑学导论》为必选课</w:t>
      </w:r>
      <w:r>
        <w:rPr>
          <w:rFonts w:hint="eastAsia" w:cs="仿宋_GB2312"/>
          <w:color w:val="000000" w:themeColor="text1"/>
          <w:szCs w:val="28"/>
          <w14:textFill>
            <w14:solidFill>
              <w14:schemeClr w14:val="tx1"/>
            </w14:solidFill>
          </w14:textFill>
        </w:rPr>
        <w:t>。</w:t>
      </w:r>
    </w:p>
    <w:tbl>
      <w:tblPr>
        <w:tblStyle w:val="6"/>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71"/>
        <w:gridCol w:w="2865"/>
        <w:gridCol w:w="993"/>
        <w:gridCol w:w="71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70" w:type="dxa"/>
            <w:shd w:val="clear" w:color="auto" w:fill="FFFF00"/>
            <w:vAlign w:val="center"/>
          </w:tcPr>
          <w:p>
            <w:pPr>
              <w:widowControl/>
              <w:spacing w:line="280" w:lineRule="atLeas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类型</w:t>
            </w:r>
          </w:p>
        </w:tc>
        <w:tc>
          <w:tcPr>
            <w:tcW w:w="1271" w:type="dxa"/>
            <w:shd w:val="clear" w:color="auto" w:fill="FFFF00"/>
            <w:vAlign w:val="center"/>
          </w:tcPr>
          <w:p>
            <w:pPr>
              <w:widowControl/>
              <w:spacing w:line="280" w:lineRule="atLeas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课程号</w:t>
            </w:r>
          </w:p>
        </w:tc>
        <w:tc>
          <w:tcPr>
            <w:tcW w:w="2865" w:type="dxa"/>
            <w:shd w:val="clear" w:color="auto" w:fill="FFFF00"/>
            <w:noWrap/>
            <w:vAlign w:val="center"/>
          </w:tcPr>
          <w:p>
            <w:pPr>
              <w:widowControl/>
              <w:spacing w:line="280" w:lineRule="atLeas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课程名称</w:t>
            </w:r>
          </w:p>
        </w:tc>
        <w:tc>
          <w:tcPr>
            <w:tcW w:w="993" w:type="dxa"/>
            <w:shd w:val="clear" w:color="auto" w:fill="FFFF00"/>
            <w:noWrap/>
            <w:vAlign w:val="center"/>
          </w:tcPr>
          <w:p>
            <w:pPr>
              <w:widowControl/>
              <w:spacing w:line="280" w:lineRule="atLeas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周学时</w:t>
            </w:r>
          </w:p>
        </w:tc>
        <w:tc>
          <w:tcPr>
            <w:tcW w:w="710" w:type="dxa"/>
            <w:shd w:val="clear" w:color="auto" w:fill="FFFF00"/>
            <w:noWrap/>
            <w:vAlign w:val="center"/>
          </w:tcPr>
          <w:p>
            <w:pPr>
              <w:widowControl/>
              <w:spacing w:line="280" w:lineRule="atLeas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学分</w:t>
            </w:r>
          </w:p>
        </w:tc>
        <w:tc>
          <w:tcPr>
            <w:tcW w:w="1426" w:type="dxa"/>
            <w:shd w:val="clear" w:color="auto" w:fill="FFFF00"/>
            <w:noWrap/>
            <w:vAlign w:val="center"/>
          </w:tcPr>
          <w:p>
            <w:pPr>
              <w:widowControl/>
              <w:spacing w:line="280" w:lineRule="atLeas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restart"/>
            <w:vAlign w:val="center"/>
          </w:tcPr>
          <w:p>
            <w:pPr>
              <w:spacing w:line="280" w:lineRule="atLeast"/>
              <w:ind w:firstLine="0" w:firstLineChars="0"/>
              <w:jc w:val="center"/>
              <w:rPr>
                <w:rFonts w:hint="eastAsia" w:eastAsia="仿宋_GB2312"/>
                <w:color w:val="000000" w:themeColor="text1"/>
                <w:kern w:val="0"/>
                <w:sz w:val="24"/>
                <w:lang w:eastAsia="zh-CN"/>
                <w14:textFill>
                  <w14:solidFill>
                    <w14:schemeClr w14:val="tx1"/>
                  </w14:solidFill>
                </w14:textFill>
              </w:rPr>
            </w:pPr>
            <w:r>
              <w:rPr>
                <w:rFonts w:hint="eastAsia"/>
                <w:color w:val="000000" w:themeColor="text1"/>
                <w:kern w:val="0"/>
                <w:sz w:val="24"/>
                <w:lang w:eastAsia="zh-CN"/>
                <w14:textFill>
                  <w14:solidFill>
                    <w14:schemeClr w14:val="tx1"/>
                  </w14:solidFill>
                </w14:textFill>
              </w:rPr>
              <w:t>专业大类基础课</w:t>
            </w:r>
          </w:p>
        </w:tc>
        <w:tc>
          <w:tcPr>
            <w:tcW w:w="1271" w:type="dxa"/>
            <w:vAlign w:val="center"/>
          </w:tcPr>
          <w:p>
            <w:pPr>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1301000</w:t>
            </w:r>
          </w:p>
        </w:tc>
        <w:tc>
          <w:tcPr>
            <w:tcW w:w="2865"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文学概论</w:t>
            </w:r>
          </w:p>
        </w:tc>
        <w:tc>
          <w:tcPr>
            <w:tcW w:w="993"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p>
        </w:tc>
        <w:tc>
          <w:tcPr>
            <w:tcW w:w="710"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p>
        </w:tc>
        <w:tc>
          <w:tcPr>
            <w:tcW w:w="1426"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71" w:type="dxa"/>
            <w:vAlign w:val="center"/>
          </w:tcPr>
          <w:p>
            <w:pPr>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1301004</w:t>
            </w:r>
          </w:p>
        </w:tc>
        <w:tc>
          <w:tcPr>
            <w:tcW w:w="2865"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戏剧影视艺术概论</w:t>
            </w:r>
          </w:p>
        </w:tc>
        <w:tc>
          <w:tcPr>
            <w:tcW w:w="993"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p>
        </w:tc>
        <w:tc>
          <w:tcPr>
            <w:tcW w:w="710"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p>
        </w:tc>
        <w:tc>
          <w:tcPr>
            <w:tcW w:w="1426"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71" w:type="dxa"/>
            <w:vAlign w:val="center"/>
          </w:tcPr>
          <w:p>
            <w:pPr>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13070992</w:t>
            </w:r>
          </w:p>
        </w:tc>
        <w:tc>
          <w:tcPr>
            <w:tcW w:w="2865"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外国文学概论</w:t>
            </w:r>
          </w:p>
        </w:tc>
        <w:tc>
          <w:tcPr>
            <w:tcW w:w="993"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710"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426"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71" w:type="dxa"/>
            <w:vAlign w:val="center"/>
          </w:tcPr>
          <w:p>
            <w:pPr>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13070991</w:t>
            </w:r>
          </w:p>
        </w:tc>
        <w:tc>
          <w:tcPr>
            <w:tcW w:w="2865"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外国文化概览</w:t>
            </w:r>
          </w:p>
        </w:tc>
        <w:tc>
          <w:tcPr>
            <w:tcW w:w="993"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710"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426"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71" w:type="dxa"/>
            <w:vAlign w:val="center"/>
          </w:tcPr>
          <w:p>
            <w:pPr>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303001</w:t>
            </w:r>
          </w:p>
        </w:tc>
        <w:tc>
          <w:tcPr>
            <w:tcW w:w="2865"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史学概论</w:t>
            </w:r>
          </w:p>
        </w:tc>
        <w:tc>
          <w:tcPr>
            <w:tcW w:w="993"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10"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426"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71" w:type="dxa"/>
            <w:vAlign w:val="center"/>
          </w:tcPr>
          <w:p>
            <w:pPr>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1304027</w:t>
            </w:r>
          </w:p>
        </w:tc>
        <w:tc>
          <w:tcPr>
            <w:tcW w:w="2865"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哲学</w:t>
            </w:r>
            <w:r>
              <w:rPr>
                <w:rFonts w:hint="eastAsia"/>
                <w:color w:val="000000" w:themeColor="text1"/>
                <w:sz w:val="24"/>
                <w14:textFill>
                  <w14:solidFill>
                    <w14:schemeClr w14:val="tx1"/>
                  </w14:solidFill>
                </w14:textFill>
              </w:rPr>
              <w:t>概论</w:t>
            </w:r>
          </w:p>
        </w:tc>
        <w:tc>
          <w:tcPr>
            <w:tcW w:w="993"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710"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1426"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71" w:type="dxa"/>
            <w:vAlign w:val="center"/>
          </w:tcPr>
          <w:p>
            <w:pPr>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1304028</w:t>
            </w:r>
          </w:p>
        </w:tc>
        <w:tc>
          <w:tcPr>
            <w:tcW w:w="2865"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逻辑学导论</w:t>
            </w:r>
          </w:p>
        </w:tc>
        <w:tc>
          <w:tcPr>
            <w:tcW w:w="993"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710"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1426"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70"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71" w:type="dxa"/>
            <w:vAlign w:val="center"/>
          </w:tcPr>
          <w:p>
            <w:pPr>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1304103</w:t>
            </w:r>
            <w:r>
              <w:rPr>
                <w:rFonts w:hint="eastAsia"/>
                <w:color w:val="000000" w:themeColor="text1"/>
                <w:sz w:val="24"/>
                <w14:textFill>
                  <w14:solidFill>
                    <w14:schemeClr w14:val="tx1"/>
                  </w14:solidFill>
                </w14:textFill>
              </w:rPr>
              <w:t>A</w:t>
            </w:r>
          </w:p>
        </w:tc>
        <w:tc>
          <w:tcPr>
            <w:tcW w:w="2865"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职业生涯规划</w:t>
            </w:r>
            <w:r>
              <w:rPr>
                <w:rFonts w:hint="eastAsia"/>
                <w:color w:val="000000" w:themeColor="text1"/>
                <w:sz w:val="24"/>
                <w14:textFill>
                  <w14:solidFill>
                    <w14:schemeClr w14:val="tx1"/>
                  </w14:solidFill>
                </w14:textFill>
              </w:rPr>
              <w:t>（专业导读）</w:t>
            </w:r>
          </w:p>
        </w:tc>
        <w:tc>
          <w:tcPr>
            <w:tcW w:w="993"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p>
        </w:tc>
        <w:tc>
          <w:tcPr>
            <w:tcW w:w="710"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p>
        </w:tc>
        <w:tc>
          <w:tcPr>
            <w:tcW w:w="1426" w:type="dxa"/>
            <w:shd w:val="clear" w:color="auto" w:fill="auto"/>
            <w:noWrap/>
            <w:vAlign w:val="center"/>
          </w:tcPr>
          <w:p>
            <w:pPr>
              <w:widowControl/>
              <w:spacing w:line="280" w:lineRule="atLeast"/>
              <w:ind w:firstLine="0" w:firstLineChars="0"/>
              <w:jc w:val="center"/>
              <w:rPr>
                <w:rFonts w:hint="eastAsia" w:eastAsia="仿宋_GB2312"/>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2</w:t>
            </w:r>
          </w:p>
        </w:tc>
      </w:tr>
    </w:tbl>
    <w:p>
      <w:pPr>
        <w:spacing w:beforeLines="50"/>
        <w:ind w:firstLine="560"/>
        <w:rPr>
          <w:rFonts w:eastAsia="楷体_GB2312"/>
          <w:color w:val="000000" w:themeColor="text1"/>
          <w:kern w:val="0"/>
          <w:szCs w:val="28"/>
          <w14:textFill>
            <w14:solidFill>
              <w14:schemeClr w14:val="tx1"/>
            </w14:solidFill>
          </w14:textFill>
        </w:rPr>
      </w:pPr>
      <w:r>
        <w:rPr>
          <w:rFonts w:eastAsia="楷体_GB2312"/>
          <w:bCs/>
          <w:color w:val="000000" w:themeColor="text1"/>
          <w:szCs w:val="28"/>
          <w14:textFill>
            <w14:solidFill>
              <w14:schemeClr w14:val="tx1"/>
            </w14:solidFill>
          </w14:textFill>
        </w:rPr>
        <w:t>（</w:t>
      </w:r>
      <w:r>
        <w:rPr>
          <w:rFonts w:eastAsia="楷体_GB2312"/>
          <w:color w:val="000000" w:themeColor="text1"/>
          <w:kern w:val="0"/>
          <w:szCs w:val="28"/>
          <w14:textFill>
            <w14:solidFill>
              <w14:schemeClr w14:val="tx1"/>
            </w14:solidFill>
          </w14:textFill>
        </w:rPr>
        <w:t>二）专业课</w:t>
      </w:r>
    </w:p>
    <w:p>
      <w:pPr>
        <w:ind w:firstLine="560"/>
        <w:rPr>
          <w:rFonts w:cs="仿宋_GB2312"/>
          <w:b/>
          <w:bCs/>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专业课是使学生掌握必要的专业基本理论、专业知识和专业技能，了解本专业的前沿科学技术和发展趋势，培养分析解决实际问题的能力。专业课分为专业核心课、专业限选课。</w:t>
      </w:r>
    </w:p>
    <w:p>
      <w:pPr>
        <w:adjustRightInd w:val="0"/>
        <w:ind w:firstLine="560"/>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1.专业核心课</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专业核心课是本专业学生掌握和提高基础理论、基本知识和基本技能的必修课程。专业核心课共计14门，</w:t>
      </w:r>
      <w:r>
        <w:rPr>
          <w:rFonts w:hint="eastAsia" w:ascii="仿宋_GB2312" w:hAnsi="仿宋_GB2312" w:cs="仿宋_GB2312"/>
          <w:color w:val="000000" w:themeColor="text1"/>
          <w:szCs w:val="28"/>
          <w14:textFill>
            <w14:solidFill>
              <w14:schemeClr w14:val="tx1"/>
            </w14:solidFill>
          </w14:textFill>
        </w:rPr>
        <w:t>须修读</w:t>
      </w:r>
      <w:r>
        <w:rPr>
          <w:rFonts w:hint="eastAsia" w:cs="仿宋_GB2312"/>
          <w:color w:val="000000" w:themeColor="text1"/>
          <w:szCs w:val="28"/>
          <w14:textFill>
            <w14:solidFill>
              <w14:schemeClr w14:val="tx1"/>
            </w14:solidFill>
          </w14:textFill>
        </w:rPr>
        <w:t>38个学分。</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66"/>
        <w:gridCol w:w="2863"/>
        <w:gridCol w:w="992"/>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类型</w:t>
            </w:r>
          </w:p>
        </w:tc>
        <w:tc>
          <w:tcPr>
            <w:tcW w:w="1266" w:type="dxa"/>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课程号</w:t>
            </w:r>
          </w:p>
        </w:tc>
        <w:tc>
          <w:tcPr>
            <w:tcW w:w="2863"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课程名称</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周学时</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学分</w:t>
            </w:r>
          </w:p>
        </w:tc>
        <w:tc>
          <w:tcPr>
            <w:tcW w:w="1213"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restart"/>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专业必修课</w:t>
            </w: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1304029</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中国哲学</w:t>
            </w:r>
            <w:r>
              <w:rPr>
                <w:rFonts w:hint="eastAsia"/>
                <w:color w:val="000000" w:themeColor="text1"/>
                <w:sz w:val="24"/>
                <w14:textFill>
                  <w14:solidFill>
                    <w14:schemeClr w14:val="tx1"/>
                  </w14:solidFill>
                </w14:textFill>
              </w:rPr>
              <w:t>通论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1304030</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西方哲学</w:t>
            </w:r>
            <w:r>
              <w:rPr>
                <w:rFonts w:hint="eastAsia"/>
                <w:color w:val="000000" w:themeColor="text1"/>
                <w:kern w:val="0"/>
                <w:sz w:val="24"/>
                <w14:textFill>
                  <w14:solidFill>
                    <w14:schemeClr w14:val="tx1"/>
                  </w14:solidFill>
                </w14:textFill>
              </w:rPr>
              <w:t>通论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1304031</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马克思主义哲学</w:t>
            </w:r>
            <w:r>
              <w:rPr>
                <w:rFonts w:hint="eastAsia"/>
                <w:color w:val="000000" w:themeColor="text1"/>
                <w:sz w:val="24"/>
                <w14:textFill>
                  <w14:solidFill>
                    <w14:schemeClr w14:val="tx1"/>
                  </w14:solidFill>
                </w14:textFill>
              </w:rPr>
              <w:t>史</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1304037</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中国哲学原著选读</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1304038</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西方哲学原著选读</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1304032</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伦理学基础</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1304041</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古希腊哲学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1304040</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先秦哲学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1304039</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马克思主义哲学原著选读</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1304034</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宗教学基础</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1304035</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美学基础</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1304042</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近代西方哲学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1304036</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科学技术哲学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1304046</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宋明理学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w:t>
            </w:r>
          </w:p>
        </w:tc>
      </w:tr>
    </w:tbl>
    <w:p>
      <w:pPr>
        <w:adjustRightInd w:val="0"/>
        <w:spacing w:beforeLines="50"/>
        <w:ind w:firstLine="560"/>
        <w:rPr>
          <w:rFonts w:ascii="仿宋_GB2312" w:hAnsi="仿宋_GB2312" w:cs="仿宋_GB2312"/>
          <w:color w:val="000000" w:themeColor="text1"/>
          <w:szCs w:val="28"/>
          <w14:textFill>
            <w14:solidFill>
              <w14:schemeClr w14:val="tx1"/>
            </w14:solidFill>
          </w14:textFill>
        </w:rPr>
      </w:pPr>
      <w:bookmarkStart w:id="0" w:name="OLE_LINK7"/>
      <w:bookmarkStart w:id="1" w:name="OLE_LINK8"/>
      <w:r>
        <w:rPr>
          <w:rFonts w:hint="eastAsia" w:ascii="仿宋_GB2312" w:hAnsi="仿宋_GB2312" w:cs="仿宋_GB2312"/>
          <w:color w:val="000000" w:themeColor="text1"/>
          <w:szCs w:val="28"/>
          <w14:textFill>
            <w14:solidFill>
              <w14:schemeClr w14:val="tx1"/>
            </w14:solidFill>
          </w14:textFill>
        </w:rPr>
        <w:t>2.专业限选课</w:t>
      </w:r>
    </w:p>
    <w:p>
      <w:pPr>
        <w:ind w:firstLine="560"/>
        <w:rPr>
          <w:rFonts w:ascii="仿宋_GB2312" w:hAnsi="仿宋_GB2312"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专业限选课是提升学生专业素养，拓展专业思维，培养专业兴趣的重要课程。学生应至少修够</w:t>
      </w:r>
      <w:r>
        <w:rPr>
          <w:rFonts w:cs="仿宋_GB2312"/>
          <w:color w:val="000000" w:themeColor="text1"/>
          <w:szCs w:val="28"/>
          <w14:textFill>
            <w14:solidFill>
              <w14:schemeClr w14:val="tx1"/>
            </w14:solidFill>
          </w14:textFill>
        </w:rPr>
        <w:t>2</w:t>
      </w:r>
      <w:r>
        <w:rPr>
          <w:rFonts w:hint="eastAsia" w:cs="仿宋_GB2312"/>
          <w:color w:val="000000" w:themeColor="text1"/>
          <w:szCs w:val="28"/>
          <w14:textFill>
            <w14:solidFill>
              <w14:schemeClr w14:val="tx1"/>
            </w14:solidFill>
          </w14:textFill>
        </w:rPr>
        <w:t>3个学分，11门次课程</w:t>
      </w:r>
      <w:r>
        <w:rPr>
          <w:rFonts w:hint="eastAsia" w:ascii="仿宋_GB2312" w:hAnsi="仿宋_GB2312" w:cs="仿宋_GB2312"/>
          <w:color w:val="000000" w:themeColor="text1"/>
          <w:szCs w:val="28"/>
          <w14:textFill>
            <w14:solidFill>
              <w14:schemeClr w14:val="tx1"/>
            </w14:solidFill>
          </w14:textFill>
        </w:rPr>
        <w:t>。</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其中，《哲学课外阅读》具体修读要求为：由学院统一列出书单，要求学生根据书单内容选择性阅读，每学期至少阅读完1部著作，并在学期末提交1篇读书报告。</w:t>
      </w:r>
      <w:bookmarkEnd w:id="0"/>
      <w:bookmarkEnd w:id="1"/>
    </w:p>
    <w:tbl>
      <w:tblPr>
        <w:tblStyle w:val="6"/>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66"/>
        <w:gridCol w:w="2863"/>
        <w:gridCol w:w="992"/>
        <w:gridCol w:w="709"/>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类型</w:t>
            </w:r>
          </w:p>
        </w:tc>
        <w:tc>
          <w:tcPr>
            <w:tcW w:w="1266" w:type="dxa"/>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课程号</w:t>
            </w:r>
          </w:p>
        </w:tc>
        <w:tc>
          <w:tcPr>
            <w:tcW w:w="2863"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课程名称</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周学时</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学分</w:t>
            </w:r>
          </w:p>
        </w:tc>
        <w:tc>
          <w:tcPr>
            <w:tcW w:w="116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restart"/>
            <w:vAlign w:val="center"/>
          </w:tcPr>
          <w:p>
            <w:pPr>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专业</w:t>
            </w:r>
          </w:p>
          <w:p>
            <w:pPr>
              <w:spacing w:line="280" w:lineRule="exact"/>
              <w:ind w:firstLine="0" w:firstLineChars="0"/>
              <w:jc w:val="center"/>
              <w:rPr>
                <w:color w:val="000000" w:themeColor="text1"/>
                <w:kern w:val="0"/>
                <w:sz w:val="24"/>
                <w14:textFill>
                  <w14:solidFill>
                    <w14:schemeClr w14:val="tx1"/>
                  </w14:solidFill>
                </w14:textFill>
              </w:rPr>
            </w:pPr>
          </w:p>
          <w:p>
            <w:pPr>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限选</w:t>
            </w:r>
          </w:p>
          <w:p>
            <w:pPr>
              <w:spacing w:line="280" w:lineRule="exact"/>
              <w:ind w:firstLine="0" w:firstLineChars="0"/>
              <w:jc w:val="center"/>
              <w:rPr>
                <w:color w:val="000000" w:themeColor="text1"/>
                <w:kern w:val="0"/>
                <w:sz w:val="24"/>
                <w14:textFill>
                  <w14:solidFill>
                    <w14:schemeClr w14:val="tx1"/>
                  </w14:solidFill>
                </w14:textFill>
              </w:rPr>
            </w:pPr>
          </w:p>
          <w:p>
            <w:pPr>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课程</w:t>
            </w:r>
          </w:p>
          <w:p>
            <w:pPr>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sz w:val="24"/>
                <w14:textFill>
                  <w14:solidFill>
                    <w14:schemeClr w14:val="tx1"/>
                  </w14:solidFill>
                </w14:textFill>
              </w:rPr>
              <w:t>1304033</w:t>
            </w:r>
          </w:p>
        </w:tc>
        <w:tc>
          <w:tcPr>
            <w:tcW w:w="2863" w:type="dxa"/>
            <w:shd w:val="clear" w:color="auto" w:fill="auto"/>
            <w:noWrap/>
            <w:vAlign w:val="center"/>
          </w:tcPr>
          <w:p>
            <w:pPr>
              <w:widowControl/>
              <w:spacing w:line="280" w:lineRule="exact"/>
              <w:ind w:firstLine="0" w:firstLineChars="0"/>
              <w:jc w:val="left"/>
              <w:rPr>
                <w:rFonts w:eastAsia="黑体"/>
                <w:color w:val="000000" w:themeColor="text1"/>
                <w:kern w:val="0"/>
                <w:sz w:val="24"/>
                <w14:textFill>
                  <w14:solidFill>
                    <w14:schemeClr w14:val="tx1"/>
                  </w14:solidFill>
                </w14:textFill>
              </w:rPr>
            </w:pPr>
            <w:r>
              <w:rPr>
                <w:color w:val="000000" w:themeColor="text1"/>
                <w:sz w:val="24"/>
                <w14:textFill>
                  <w14:solidFill>
                    <w14:schemeClr w14:val="tx1"/>
                  </w14:solidFill>
                </w14:textFill>
              </w:rPr>
              <w:t>形而上学</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130404</w:t>
            </w:r>
            <w:r>
              <w:rPr>
                <w:rFonts w:hint="eastAsia"/>
                <w:color w:val="000000" w:themeColor="text1"/>
                <w:sz w:val="24"/>
                <w14:textFill>
                  <w14:solidFill>
                    <w14:schemeClr w14:val="tx1"/>
                  </w14:solidFill>
                </w14:textFill>
              </w:rPr>
              <w:t>5</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数理逻辑</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1304053</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中世纪哲学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130406</w:t>
            </w:r>
            <w:r>
              <w:rPr>
                <w:rFonts w:hint="eastAsia"/>
                <w:color w:val="000000" w:themeColor="text1"/>
                <w:sz w:val="24"/>
                <w14:textFill>
                  <w14:solidFill>
                    <w14:schemeClr w14:val="tx1"/>
                  </w14:solidFill>
                </w14:textFill>
              </w:rPr>
              <w:t>2</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专业外语</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w:t>
            </w:r>
            <w:r>
              <w:rPr>
                <w:rFonts w:hint="eastAsia"/>
                <w:color w:val="000000" w:themeColor="text1"/>
                <w:sz w:val="24"/>
                <w14:textFill>
                  <w14:solidFill>
                    <w14:schemeClr w14:val="tx1"/>
                  </w14:solidFill>
                </w14:textFill>
              </w:rPr>
              <w:t>203</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两汉</w:t>
            </w:r>
            <w:r>
              <w:rPr>
                <w:rFonts w:hint="eastAsia"/>
                <w:color w:val="000000" w:themeColor="text1"/>
                <w:sz w:val="24"/>
                <w14:textFill>
                  <w14:solidFill>
                    <w14:schemeClr w14:val="tx1"/>
                  </w14:solidFill>
                </w14:textFill>
              </w:rPr>
              <w:t>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w:t>
            </w:r>
            <w:r>
              <w:rPr>
                <w:rFonts w:hint="eastAsia"/>
                <w:color w:val="000000" w:themeColor="text1"/>
                <w:sz w:val="24"/>
                <w14:textFill>
                  <w14:solidFill>
                    <w14:schemeClr w14:val="tx1"/>
                  </w14:solidFill>
                </w14:textFill>
              </w:rPr>
              <w:t>69</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魏晋玄学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1304087</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道家与</w:t>
            </w:r>
            <w:r>
              <w:rPr>
                <w:color w:val="000000" w:themeColor="text1"/>
                <w:sz w:val="24"/>
                <w14:textFill>
                  <w14:solidFill>
                    <w14:schemeClr w14:val="tx1"/>
                  </w14:solidFill>
                </w14:textFill>
              </w:rPr>
              <w:t>道教</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1304197</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科学技术史</w:t>
            </w:r>
          </w:p>
        </w:tc>
        <w:tc>
          <w:tcPr>
            <w:tcW w:w="99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130404</w:t>
            </w:r>
            <w:r>
              <w:rPr>
                <w:rFonts w:hint="eastAsia"/>
                <w:color w:val="000000" w:themeColor="text1"/>
                <w:sz w:val="24"/>
                <w14:textFill>
                  <w14:solidFill>
                    <w14:schemeClr w14:val="tx1"/>
                  </w14:solidFill>
                </w14:textFill>
              </w:rPr>
              <w:t>4</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知识论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1304047</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应用伦理学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130406</w:t>
            </w:r>
            <w:r>
              <w:rPr>
                <w:rFonts w:hint="eastAsia"/>
                <w:color w:val="000000" w:themeColor="text1"/>
                <w:sz w:val="24"/>
                <w14:textFill>
                  <w14:solidFill>
                    <w14:schemeClr w14:val="tx1"/>
                  </w14:solidFill>
                </w14:textFill>
              </w:rPr>
              <w:t>3</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分析哲学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130407</w:t>
            </w:r>
            <w:r>
              <w:rPr>
                <w:rFonts w:hint="eastAsia"/>
                <w:color w:val="000000" w:themeColor="text1"/>
                <w:sz w:val="24"/>
                <w14:textFill>
                  <w14:solidFill>
                    <w14:schemeClr w14:val="tx1"/>
                  </w14:solidFill>
                </w14:textFill>
              </w:rPr>
              <w:t>1</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近现代社会批判思想</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130407</w:t>
            </w:r>
            <w:r>
              <w:rPr>
                <w:rFonts w:hint="eastAsia"/>
                <w:color w:val="000000" w:themeColor="text1"/>
                <w:sz w:val="24"/>
                <w14:textFill>
                  <w14:solidFill>
                    <w14:schemeClr w14:val="tx1"/>
                  </w14:solidFill>
                </w14:textFill>
              </w:rPr>
              <w:t>0</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中国美学史</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130406</w:t>
            </w:r>
            <w:r>
              <w:rPr>
                <w:rFonts w:hint="eastAsia"/>
                <w:color w:val="000000" w:themeColor="text1"/>
                <w:sz w:val="24"/>
                <w14:textFill>
                  <w14:solidFill>
                    <w14:schemeClr w14:val="tx1"/>
                  </w14:solidFill>
                </w14:textFill>
              </w:rPr>
              <w:t>8</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佛教哲学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1304049</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西方马克思主义</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1304043</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现代</w:t>
            </w:r>
            <w:r>
              <w:rPr>
                <w:rFonts w:hint="eastAsia"/>
                <w:color w:val="000000" w:themeColor="text1"/>
                <w:sz w:val="24"/>
                <w14:textFill>
                  <w14:solidFill>
                    <w14:schemeClr w14:val="tx1"/>
                  </w14:solidFill>
                </w14:textFill>
              </w:rPr>
              <w:t>西方</w:t>
            </w:r>
            <w:r>
              <w:rPr>
                <w:color w:val="000000" w:themeColor="text1"/>
                <w:sz w:val="24"/>
                <w14:textFill>
                  <w14:solidFill>
                    <w14:schemeClr w14:val="tx1"/>
                  </w14:solidFill>
                </w14:textFill>
              </w:rPr>
              <w:t>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130407</w:t>
            </w:r>
            <w:r>
              <w:rPr>
                <w:rFonts w:hint="eastAsia"/>
                <w:color w:val="000000" w:themeColor="text1"/>
                <w:sz w:val="24"/>
                <w14:textFill>
                  <w14:solidFill>
                    <w14:schemeClr w14:val="tx1"/>
                  </w14:solidFill>
                </w14:textFill>
              </w:rPr>
              <w:t>2</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语言哲学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1304075</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政治哲学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66"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1304048</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近现代中国哲学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1304079</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儒家心性论研究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1304082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专业论文写作</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1304085</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艺术哲学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1304093</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哲学前沿讲座</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1</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3"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1304050</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哲学课外阅读</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0</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1-8</w:t>
            </w:r>
          </w:p>
        </w:tc>
      </w:tr>
    </w:tbl>
    <w:p>
      <w:pPr>
        <w:spacing w:beforeLines="50"/>
        <w:ind w:firstLine="560"/>
        <w:jc w:val="left"/>
        <w:rPr>
          <w:rFonts w:ascii="楷体_GB2312" w:hAnsi="楷体_GB2312" w:eastAsia="楷体_GB2312" w:cs="楷体_GB2312"/>
          <w:bCs/>
          <w:color w:val="000000" w:themeColor="text1"/>
          <w:szCs w:val="28"/>
          <w14:textFill>
            <w14:solidFill>
              <w14:schemeClr w14:val="tx1"/>
            </w14:solidFill>
          </w14:textFill>
        </w:rPr>
      </w:pPr>
      <w:r>
        <w:rPr>
          <w:rFonts w:hint="eastAsia" w:ascii="楷体_GB2312" w:hAnsi="楷体_GB2312" w:eastAsia="楷体_GB2312" w:cs="楷体_GB2312"/>
          <w:bCs/>
          <w:color w:val="000000" w:themeColor="text1"/>
          <w:szCs w:val="28"/>
          <w14:textFill>
            <w14:solidFill>
              <w14:schemeClr w14:val="tx1"/>
            </w14:solidFill>
          </w14:textFill>
        </w:rPr>
        <w:t>（三）选修课</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选修课由专业大类选修课、全校任选课和通识课程组成。</w:t>
      </w:r>
    </w:p>
    <w:p>
      <w:pPr>
        <w:adjustRightInd w:val="0"/>
        <w:ind w:firstLine="560"/>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1.专业大类选修课</w:t>
      </w:r>
    </w:p>
    <w:p>
      <w:pPr>
        <w:ind w:firstLine="560"/>
        <w:rPr>
          <w:rFonts w:ascii="仿宋_GB2312" w:hAnsi="仿宋_GB2312" w:cs="仿宋_GB2312"/>
          <w:color w:val="000000" w:themeColor="text1"/>
          <w:szCs w:val="28"/>
          <w14:textFill>
            <w14:solidFill>
              <w14:schemeClr w14:val="tx1"/>
            </w14:solidFill>
          </w14:textFill>
        </w:rPr>
      </w:pPr>
      <w:r>
        <w:rPr>
          <w:rFonts w:cs="仿宋_GB2312"/>
          <w:color w:val="000000" w:themeColor="text1"/>
          <w:szCs w:val="28"/>
          <w14:textFill>
            <w14:solidFill>
              <w14:schemeClr w14:val="tx1"/>
            </w14:solidFill>
          </w14:textFill>
        </w:rPr>
        <w:t>人文专业大类（含文学院、历史文化学院、外国语学院、哲学社会学院等专业）</w:t>
      </w:r>
      <w:r>
        <w:rPr>
          <w:rFonts w:hint="eastAsia" w:cs="仿宋_GB2312"/>
          <w:color w:val="000000" w:themeColor="text1"/>
          <w:szCs w:val="28"/>
          <w14:textFill>
            <w14:solidFill>
              <w14:schemeClr w14:val="tx1"/>
            </w14:solidFill>
          </w14:textFill>
        </w:rPr>
        <w:t>的选修课程，旨在为人文专业大类学生的自主学习和创新能力培养创造多种能力与素质提升的学习路径，实现以学生发展为中心的教育主旨。</w:t>
      </w:r>
    </w:p>
    <w:p>
      <w:pPr>
        <w:ind w:firstLine="560"/>
        <w:rPr>
          <w:rFonts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专业大类中各专业开设的选修课供专业大类内部学生选修，选修课的修读学分须</w:t>
      </w:r>
      <w:r>
        <w:rPr>
          <w:rFonts w:hint="eastAsia" w:cs="仿宋_GB2312"/>
          <w:color w:val="000000" w:themeColor="text1"/>
          <w:szCs w:val="28"/>
          <w14:textFill>
            <w14:solidFill>
              <w14:schemeClr w14:val="tx1"/>
            </w14:solidFill>
          </w14:textFill>
        </w:rPr>
        <w:t>不少于12个学分。</w:t>
      </w:r>
    </w:p>
    <w:tbl>
      <w:tblPr>
        <w:tblStyle w:val="6"/>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277"/>
        <w:gridCol w:w="2863"/>
        <w:gridCol w:w="992"/>
        <w:gridCol w:w="707"/>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类型</w:t>
            </w:r>
          </w:p>
        </w:tc>
        <w:tc>
          <w:tcPr>
            <w:tcW w:w="1277" w:type="dxa"/>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课程号</w:t>
            </w:r>
          </w:p>
        </w:tc>
        <w:tc>
          <w:tcPr>
            <w:tcW w:w="2863"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课程名称</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周学时</w:t>
            </w:r>
          </w:p>
        </w:tc>
        <w:tc>
          <w:tcPr>
            <w:tcW w:w="707"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学分</w:t>
            </w:r>
          </w:p>
        </w:tc>
        <w:tc>
          <w:tcPr>
            <w:tcW w:w="121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restart"/>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专业大类选修课</w:t>
            </w: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1304054</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诗学研究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1304167</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《理想国》导读</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1304055</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康德哲学研究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1304169</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古希腊语基础1</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1304171</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古希腊语基础2</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1304056</w:t>
            </w:r>
          </w:p>
        </w:tc>
        <w:tc>
          <w:tcPr>
            <w:tcW w:w="2863" w:type="dxa"/>
            <w:shd w:val="clear" w:color="auto" w:fill="auto"/>
            <w:noWrap/>
            <w:vAlign w:val="center"/>
          </w:tcPr>
          <w:p>
            <w:pPr>
              <w:widowControl/>
              <w:spacing w:line="280" w:lineRule="exact"/>
              <w:ind w:firstLine="0" w:firstLineChars="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心灵哲学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130405</w:t>
            </w:r>
            <w:r>
              <w:rPr>
                <w:rFonts w:hint="eastAsia"/>
                <w:color w:val="000000" w:themeColor="text1"/>
                <w:sz w:val="24"/>
                <w14:textFill>
                  <w14:solidFill>
                    <w14:schemeClr w14:val="tx1"/>
                  </w14:solidFill>
                </w14:textFill>
              </w:rPr>
              <w:t>8</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生态哲学与生态文明</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1304052</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人工智能</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1304198</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《老子》研究</w:t>
            </w:r>
          </w:p>
        </w:tc>
        <w:tc>
          <w:tcPr>
            <w:tcW w:w="99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1304199</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《庄子》研究</w:t>
            </w:r>
          </w:p>
        </w:tc>
        <w:tc>
          <w:tcPr>
            <w:tcW w:w="99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1304200</w:t>
            </w:r>
          </w:p>
        </w:tc>
        <w:tc>
          <w:tcPr>
            <w:tcW w:w="2863" w:type="dxa"/>
            <w:shd w:val="clear" w:color="auto" w:fill="auto"/>
            <w:noWrap/>
            <w:vAlign w:val="center"/>
          </w:tcPr>
          <w:p>
            <w:pPr>
              <w:widowControl/>
              <w:spacing w:line="280" w:lineRule="exact"/>
              <w:ind w:firstLine="0" w:firstLineChars="0"/>
              <w:jc w:val="left"/>
              <w:rPr>
                <w:rFonts w:hint="eastAsia" w:eastAsia="仿宋_GB2312"/>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道家德性论研究</w:t>
            </w:r>
          </w:p>
        </w:tc>
        <w:tc>
          <w:tcPr>
            <w:tcW w:w="99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130405</w:t>
            </w:r>
            <w:r>
              <w:rPr>
                <w:rFonts w:hint="eastAsia"/>
                <w:color w:val="000000" w:themeColor="text1"/>
                <w:sz w:val="24"/>
                <w14:textFill>
                  <w14:solidFill>
                    <w14:schemeClr w14:val="tx1"/>
                  </w14:solidFill>
                </w14:textFill>
              </w:rPr>
              <w:t>7</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现象学研究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130406</w:t>
            </w:r>
            <w:r>
              <w:rPr>
                <w:rFonts w:hint="eastAsia"/>
                <w:color w:val="000000" w:themeColor="text1"/>
                <w:sz w:val="24"/>
                <w14:textFill>
                  <w14:solidFill>
                    <w14:schemeClr w14:val="tx1"/>
                  </w14:solidFill>
                </w14:textFill>
              </w:rPr>
              <w:t>6</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海德格尔研究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1304074</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维特根斯坦哲学研究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1304078</w:t>
            </w:r>
          </w:p>
        </w:tc>
        <w:tc>
          <w:tcPr>
            <w:tcW w:w="2863" w:type="dxa"/>
            <w:shd w:val="clear" w:color="auto" w:fill="auto"/>
            <w:noWrap/>
            <w:vAlign w:val="center"/>
          </w:tcPr>
          <w:p>
            <w:pPr>
              <w:widowControl/>
              <w:spacing w:line="280" w:lineRule="exact"/>
              <w:ind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先秦道论研究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1304201</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佛教经典研读</w:t>
            </w:r>
          </w:p>
        </w:tc>
        <w:tc>
          <w:tcPr>
            <w:tcW w:w="99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1304077</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当代法国哲学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1304202</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明清儒学</w:t>
            </w:r>
          </w:p>
        </w:tc>
        <w:tc>
          <w:tcPr>
            <w:tcW w:w="99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1304081</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《1844年经济学哲学手稿》研究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w:t>
            </w:r>
            <w:r>
              <w:rPr>
                <w:rFonts w:hint="eastAsia"/>
                <w:color w:val="000000" w:themeColor="text1"/>
                <w:sz w:val="24"/>
                <w14:textFill>
                  <w14:solidFill>
                    <w14:schemeClr w14:val="tx1"/>
                  </w14:solidFill>
                </w14:textFill>
              </w:rPr>
              <w:t>59</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周易</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1304076</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文化哲学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1304051</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尼采哲学研究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1304083</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阿拉伯哲学研究</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1304086</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人生哲学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1304092</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比较哲学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p>
        </w:tc>
        <w:tc>
          <w:tcPr>
            <w:tcW w:w="707"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p>
        </w:tc>
        <w:tc>
          <w:tcPr>
            <w:tcW w:w="121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7</w:t>
            </w:r>
          </w:p>
        </w:tc>
      </w:tr>
    </w:tbl>
    <w:p>
      <w:pPr>
        <w:adjustRightInd w:val="0"/>
        <w:spacing w:beforeLines="50"/>
        <w:ind w:firstLine="560"/>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2.全校任选课</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全校任选课由全校所有专业（本专业除外）所开设的专业课（含专业核心课和专业限选课）构成。本专业学生</w:t>
      </w:r>
      <w:r>
        <w:rPr>
          <w:rFonts w:hint="eastAsia" w:ascii="仿宋_GB2312" w:hAnsi="仿宋_GB2312" w:cs="仿宋_GB2312"/>
          <w:color w:val="000000" w:themeColor="text1"/>
          <w:szCs w:val="28"/>
          <w14:textFill>
            <w14:solidFill>
              <w14:schemeClr w14:val="tx1"/>
            </w14:solidFill>
          </w14:textFill>
        </w:rPr>
        <w:t>须修读</w:t>
      </w:r>
      <w:r>
        <w:rPr>
          <w:rFonts w:hint="eastAsia" w:cs="仿宋_GB2312"/>
          <w:color w:val="000000" w:themeColor="text1"/>
          <w:szCs w:val="28"/>
          <w14:textFill>
            <w14:solidFill>
              <w14:schemeClr w14:val="tx1"/>
            </w14:solidFill>
          </w14:textFill>
        </w:rPr>
        <w:t>不少于6个学分的全校任选课。</w:t>
      </w:r>
    </w:p>
    <w:p>
      <w:pPr>
        <w:adjustRightInd w:val="0"/>
        <w:ind w:firstLine="560"/>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3.通识课程</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通识课程由五个类别主题的相关课程组成，以促进学生专业教育和通识教育的有机结合，达成学生品德高尚、理想远大、人文底蕴深厚、科学与艺术素养提升、具备家国情怀和国际视野。五个主题包括：（1）中华文化与世界文明；（2）科学精神与生命关怀；（3）社会科学与现代社会；（4）艺术体验与审美鉴赏；（5）思维训练与科研方法。</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通识课程必须从非学生所在院系开设课程中选修符合以上五个类别主题的课程，且每个类别的课程修读不少于2个学分。如果选修的全校任选课的多余学分符合以上通识课程的基本要求，可以认定为通识课程学分。</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本专业学生</w:t>
      </w:r>
      <w:r>
        <w:rPr>
          <w:rFonts w:hint="eastAsia" w:ascii="仿宋_GB2312" w:hAnsi="仿宋_GB2312" w:cs="仿宋_GB2312"/>
          <w:color w:val="000000" w:themeColor="text1"/>
          <w:szCs w:val="28"/>
          <w14:textFill>
            <w14:solidFill>
              <w14:schemeClr w14:val="tx1"/>
            </w14:solidFill>
          </w14:textFill>
        </w:rPr>
        <w:t>须修读</w:t>
      </w:r>
      <w:r>
        <w:rPr>
          <w:rFonts w:hint="eastAsia" w:cs="仿宋_GB2312"/>
          <w:color w:val="000000" w:themeColor="text1"/>
          <w:szCs w:val="28"/>
          <w14:textFill>
            <w14:solidFill>
              <w14:schemeClr w14:val="tx1"/>
            </w14:solidFill>
          </w14:textFill>
        </w:rPr>
        <w:t>不少于10个学分的通识课程。</w:t>
      </w:r>
    </w:p>
    <w:p>
      <w:pPr>
        <w:ind w:firstLine="560"/>
        <w:jc w:val="left"/>
        <w:rPr>
          <w:rFonts w:eastAsia="楷体_GB2312"/>
          <w:color w:val="000000" w:themeColor="text1"/>
          <w:kern w:val="0"/>
          <w:szCs w:val="28"/>
          <w14:textFill>
            <w14:solidFill>
              <w14:schemeClr w14:val="tx1"/>
            </w14:solidFill>
          </w14:textFill>
        </w:rPr>
      </w:pPr>
      <w:r>
        <w:rPr>
          <w:rFonts w:eastAsia="楷体_GB2312"/>
          <w:color w:val="000000" w:themeColor="text1"/>
          <w:kern w:val="0"/>
          <w:szCs w:val="28"/>
          <w14:textFill>
            <w14:solidFill>
              <w14:schemeClr w14:val="tx1"/>
            </w14:solidFill>
          </w14:textFill>
        </w:rPr>
        <w:t>（四）第二课堂成绩单</w:t>
      </w:r>
    </w:p>
    <w:p>
      <w:pPr>
        <w:tabs>
          <w:tab w:val="left" w:pos="588"/>
          <w:tab w:val="left" w:pos="1282"/>
        </w:tabs>
        <w:ind w:firstLine="560"/>
        <w:outlineLvl w:val="0"/>
        <w:rPr>
          <w:rFonts w:eastAsia="黑体"/>
          <w:color w:val="000000" w:themeColor="text1"/>
          <w:szCs w:val="28"/>
          <w14:textFill>
            <w14:solidFill>
              <w14:schemeClr w14:val="tx1"/>
            </w14:solidFill>
          </w14:textFill>
        </w:rPr>
      </w:pPr>
      <w:r>
        <w:rPr>
          <w:color w:val="000000" w:themeColor="text1"/>
          <w:szCs w:val="28"/>
          <w14:textFill>
            <w14:solidFill>
              <w14:schemeClr w14:val="tx1"/>
            </w14:solidFill>
          </w14:textFill>
        </w:rPr>
        <w:t>在校期间须获得至少7个“第二课堂成绩单”学分方可毕业。其中社会实践、生产劳动各2个必修学分，思想成长1个必修学分；创新创业、志愿公益、文体活动各1个学分，从以上3类中选修2个学分。工作履历、技能特长据实记录。</w:t>
      </w:r>
    </w:p>
    <w:p>
      <w:pPr>
        <w:spacing w:line="320" w:lineRule="exact"/>
        <w:ind w:firstLine="560"/>
        <w:jc w:val="left"/>
        <w:rPr>
          <w:rFonts w:eastAsia="楷体_GB2312"/>
          <w:color w:val="000000" w:themeColor="text1"/>
          <w:kern w:val="0"/>
          <w:szCs w:val="28"/>
          <w14:textFill>
            <w14:solidFill>
              <w14:schemeClr w14:val="tx1"/>
            </w14:solidFill>
          </w14:textFill>
        </w:rPr>
      </w:pPr>
      <w:r>
        <w:rPr>
          <w:rFonts w:eastAsia="楷体_GB2312"/>
          <w:color w:val="000000" w:themeColor="text1"/>
          <w:kern w:val="0"/>
          <w:szCs w:val="28"/>
          <w14:textFill>
            <w14:solidFill>
              <w14:schemeClr w14:val="tx1"/>
            </w14:solidFill>
          </w14:textFill>
        </w:rPr>
        <w:t>（五）实习实践、毕业论文</w:t>
      </w:r>
    </w:p>
    <w:p>
      <w:pPr>
        <w:ind w:firstLine="560"/>
        <w:rPr>
          <w:color w:val="000000" w:themeColor="text1"/>
          <w:szCs w:val="28"/>
          <w14:textFill>
            <w14:solidFill>
              <w14:schemeClr w14:val="tx1"/>
            </w14:solidFill>
          </w14:textFill>
        </w:rPr>
      </w:pPr>
      <w:r>
        <w:rPr>
          <w:color w:val="000000" w:themeColor="text1"/>
          <w:szCs w:val="28"/>
          <w14:textFill>
            <w14:solidFill>
              <w14:schemeClr w14:val="tx1"/>
            </w14:solidFill>
          </w14:textFill>
        </w:rPr>
        <w:t>1.集中实践环节</w:t>
      </w:r>
    </w:p>
    <w:p>
      <w:pPr>
        <w:ind w:firstLine="560"/>
        <w:rPr>
          <w:rFonts w:hint="eastAsia" w:eastAsia="仿宋_GB2312"/>
          <w:color w:val="000000" w:themeColor="text1"/>
          <w:szCs w:val="28"/>
          <w:lang w:eastAsia="zh-CN"/>
          <w14:textFill>
            <w14:solidFill>
              <w14:schemeClr w14:val="tx1"/>
            </w14:solidFill>
          </w14:textFill>
        </w:rPr>
      </w:pPr>
      <w:r>
        <w:rPr>
          <w:rFonts w:hint="eastAsia"/>
          <w:color w:val="000000" w:themeColor="text1"/>
          <w:szCs w:val="28"/>
          <w:lang w:eastAsia="zh-CN"/>
          <w14:textFill>
            <w14:solidFill>
              <w14:schemeClr w14:val="tx1"/>
            </w14:solidFill>
          </w14:textFill>
        </w:rPr>
        <w:t>大三下学期，学生在此期间集中开展实践活动，充分提升实习实践能力。</w:t>
      </w:r>
    </w:p>
    <w:p>
      <w:pPr>
        <w:ind w:firstLine="560"/>
        <w:rPr>
          <w:color w:val="000000" w:themeColor="text1"/>
          <w:szCs w:val="28"/>
          <w14:textFill>
            <w14:solidFill>
              <w14:schemeClr w14:val="tx1"/>
            </w14:solidFill>
          </w14:textFill>
        </w:rPr>
      </w:pPr>
      <w:r>
        <w:rPr>
          <w:color w:val="000000" w:themeColor="text1"/>
          <w:szCs w:val="28"/>
          <w14:textFill>
            <w14:solidFill>
              <w14:schemeClr w14:val="tx1"/>
            </w14:solidFill>
          </w14:textFill>
        </w:rPr>
        <w:t>2.毕业论文</w:t>
      </w:r>
    </w:p>
    <w:p>
      <w:pPr>
        <w:ind w:firstLine="560"/>
        <w:rPr>
          <w:rFonts w:hint="eastAsia"/>
          <w:color w:val="000000" w:themeColor="text1"/>
          <w:szCs w:val="28"/>
          <w:lang w:eastAsia="zh-CN"/>
          <w14:textFill>
            <w14:solidFill>
              <w14:schemeClr w14:val="tx1"/>
            </w14:solidFill>
          </w14:textFill>
        </w:rPr>
      </w:pPr>
      <w:r>
        <w:rPr>
          <w:color w:val="000000" w:themeColor="text1"/>
          <w:szCs w:val="28"/>
          <w14:textFill>
            <w14:solidFill>
              <w14:schemeClr w14:val="tx1"/>
            </w14:solidFill>
          </w14:textFill>
        </w:rPr>
        <w:t>毕业论文</w:t>
      </w:r>
      <w:r>
        <w:rPr>
          <w:rFonts w:hint="eastAsia"/>
          <w:color w:val="000000" w:themeColor="text1"/>
          <w:szCs w:val="28"/>
          <w14:textFill>
            <w14:solidFill>
              <w14:schemeClr w14:val="tx1"/>
            </w14:solidFill>
          </w14:textFill>
        </w:rPr>
        <w:t>共</w:t>
      </w:r>
      <w:r>
        <w:rPr>
          <w:color w:val="000000" w:themeColor="text1"/>
          <w:szCs w:val="28"/>
          <w14:textFill>
            <w14:solidFill>
              <w14:schemeClr w14:val="tx1"/>
            </w14:solidFill>
          </w14:textFill>
        </w:rPr>
        <w:t>6学分</w:t>
      </w:r>
      <w:r>
        <w:rPr>
          <w:rFonts w:hint="eastAsia"/>
          <w:color w:val="000000" w:themeColor="text1"/>
          <w:szCs w:val="28"/>
          <w14:textFill>
            <w14:solidFill>
              <w14:schemeClr w14:val="tx1"/>
            </w14:solidFill>
          </w14:textFill>
        </w:rPr>
        <w:t>，答辩通过后获得相应学分</w:t>
      </w:r>
      <w:r>
        <w:rPr>
          <w:color w:val="000000" w:themeColor="text1"/>
          <w:szCs w:val="28"/>
          <w14:textFill>
            <w14:solidFill>
              <w14:schemeClr w14:val="tx1"/>
            </w14:solidFill>
          </w14:textFill>
        </w:rPr>
        <w:t>。</w:t>
      </w:r>
      <w:r>
        <w:rPr>
          <w:rFonts w:hint="eastAsia"/>
          <w:color w:val="000000" w:themeColor="text1"/>
          <w:szCs w:val="28"/>
          <w:lang w:eastAsia="zh-CN"/>
          <w14:textFill>
            <w14:solidFill>
              <w14:schemeClr w14:val="tx1"/>
            </w14:solidFill>
          </w14:textFill>
        </w:rPr>
        <w:t>本研贯通计划学生在大三学期下，学生根据导师要求，接受专业化学术指导和科研训练，并撰写学年论文。学院对本研贯通计划学生实施综合考察，作为审核学生在大三学年培养成效的依据，学年论文是综合考察的一部分。在综合考察通过的情况下，学年论文可充当毕业论文。</w:t>
      </w:r>
    </w:p>
    <w:p>
      <w:pPr>
        <w:pStyle w:val="2"/>
        <w:rPr>
          <w:color w:val="000000" w:themeColor="text1"/>
          <w14:textFill>
            <w14:solidFill>
              <w14:schemeClr w14:val="tx1"/>
            </w14:solidFill>
          </w14:textFill>
        </w:rPr>
      </w:pPr>
    </w:p>
    <w:p>
      <w:pPr>
        <w:ind w:left="0" w:leftChars="0" w:firstLine="0" w:firstLineChars="0"/>
        <w:rPr>
          <w:rFonts w:hint="default" w:eastAsia="楷体_GB2312"/>
          <w:b/>
          <w:bCs w:val="0"/>
          <w:color w:val="000000" w:themeColor="text1"/>
          <w:szCs w:val="28"/>
          <w:lang w:val="en-US" w:eastAsia="zh-CN"/>
          <w14:textFill>
            <w14:solidFill>
              <w14:schemeClr w14:val="tx1"/>
            </w14:solidFill>
          </w14:textFill>
        </w:rPr>
      </w:pPr>
      <w:r>
        <w:rPr>
          <w:rFonts w:hint="eastAsia" w:eastAsia="楷体_GB2312"/>
          <w:b/>
          <w:bCs w:val="0"/>
          <w:color w:val="000000" w:themeColor="text1"/>
          <w:szCs w:val="28"/>
          <w:lang w:val="en-US" w:eastAsia="zh-CN"/>
          <w14:textFill>
            <w14:solidFill>
              <w14:schemeClr w14:val="tx1"/>
            </w14:solidFill>
          </w14:textFill>
        </w:rPr>
        <w:t>社会学专业：</w:t>
      </w:r>
    </w:p>
    <w:p>
      <w:pPr>
        <w:ind w:firstLine="560"/>
        <w:rPr>
          <w:rFonts w:eastAsia="楷体_GB2312"/>
          <w:color w:val="000000" w:themeColor="text1"/>
          <w:kern w:val="0"/>
          <w:szCs w:val="28"/>
          <w14:textFill>
            <w14:solidFill>
              <w14:schemeClr w14:val="tx1"/>
            </w14:solidFill>
          </w14:textFill>
        </w:rPr>
      </w:pPr>
      <w:r>
        <w:rPr>
          <w:rFonts w:eastAsia="楷体_GB2312"/>
          <w:bCs/>
          <w:color w:val="000000" w:themeColor="text1"/>
          <w:szCs w:val="28"/>
          <w14:textFill>
            <w14:solidFill>
              <w14:schemeClr w14:val="tx1"/>
            </w14:solidFill>
          </w14:textFill>
        </w:rPr>
        <w:t>（</w:t>
      </w:r>
      <w:r>
        <w:rPr>
          <w:rFonts w:eastAsia="楷体_GB2312"/>
          <w:color w:val="000000" w:themeColor="text1"/>
          <w:kern w:val="0"/>
          <w:szCs w:val="28"/>
          <w14:textFill>
            <w14:solidFill>
              <w14:schemeClr w14:val="tx1"/>
            </w14:solidFill>
          </w14:textFill>
        </w:rPr>
        <w:t>一）公共课</w:t>
      </w:r>
    </w:p>
    <w:p>
      <w:pPr>
        <w:ind w:firstLine="560"/>
        <w:rPr>
          <w:color w:val="000000" w:themeColor="text1"/>
          <w:szCs w:val="28"/>
          <w14:textFill>
            <w14:solidFill>
              <w14:schemeClr w14:val="tx1"/>
            </w14:solidFill>
          </w14:textFill>
        </w:rPr>
      </w:pPr>
      <w:r>
        <w:rPr>
          <w:color w:val="000000" w:themeColor="text1"/>
          <w:szCs w:val="28"/>
          <w14:textFill>
            <w14:solidFill>
              <w14:schemeClr w14:val="tx1"/>
            </w14:solidFill>
          </w14:textFill>
        </w:rPr>
        <w:t>1.公共</w:t>
      </w:r>
      <w:r>
        <w:rPr>
          <w:rFonts w:hint="eastAsia"/>
          <w:color w:val="000000" w:themeColor="text1"/>
          <w:szCs w:val="28"/>
          <w14:textFill>
            <w14:solidFill>
              <w14:schemeClr w14:val="tx1"/>
            </w14:solidFill>
          </w14:textFill>
        </w:rPr>
        <w:t>基础</w:t>
      </w:r>
      <w:r>
        <w:rPr>
          <w:color w:val="000000" w:themeColor="text1"/>
          <w:szCs w:val="28"/>
          <w14:textFill>
            <w14:solidFill>
              <w14:schemeClr w14:val="tx1"/>
            </w14:solidFill>
          </w14:textFill>
        </w:rPr>
        <w:t>课</w:t>
      </w:r>
    </w:p>
    <w:p>
      <w:pPr>
        <w:ind w:firstLine="56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公共基础课包括思想政治类、外语类和军体类课程，由学校统一开设，所有专业学生均须修读。共计</w:t>
      </w:r>
      <w:r>
        <w:rPr>
          <w:b/>
          <w:color w:val="000000" w:themeColor="text1"/>
          <w:szCs w:val="28"/>
          <w14:textFill>
            <w14:solidFill>
              <w14:schemeClr w14:val="tx1"/>
            </w14:solidFill>
          </w14:textFill>
        </w:rPr>
        <w:t>3</w:t>
      </w:r>
      <w:r>
        <w:rPr>
          <w:rFonts w:hint="eastAsia"/>
          <w:b/>
          <w:color w:val="000000" w:themeColor="text1"/>
          <w:szCs w:val="28"/>
          <w14:textFill>
            <w14:solidFill>
              <w14:schemeClr w14:val="tx1"/>
            </w14:solidFill>
          </w14:textFill>
        </w:rPr>
        <w:t>5</w:t>
      </w:r>
      <w:r>
        <w:rPr>
          <w:rFonts w:hint="eastAsia"/>
          <w:color w:val="000000" w:themeColor="text1"/>
          <w:szCs w:val="28"/>
          <w14:textFill>
            <w14:solidFill>
              <w14:schemeClr w14:val="tx1"/>
            </w14:solidFill>
          </w14:textFill>
        </w:rPr>
        <w:t>个学分。</w:t>
      </w:r>
    </w:p>
    <w:tbl>
      <w:tblPr>
        <w:tblStyle w:val="6"/>
        <w:tblW w:w="8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277"/>
        <w:gridCol w:w="2865"/>
        <w:gridCol w:w="993"/>
        <w:gridCol w:w="71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4"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类型</w:t>
            </w:r>
          </w:p>
        </w:tc>
        <w:tc>
          <w:tcPr>
            <w:tcW w:w="1277" w:type="dxa"/>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课程号</w:t>
            </w:r>
          </w:p>
        </w:tc>
        <w:tc>
          <w:tcPr>
            <w:tcW w:w="2865"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课程名称</w:t>
            </w:r>
          </w:p>
        </w:tc>
        <w:tc>
          <w:tcPr>
            <w:tcW w:w="993"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周学时</w:t>
            </w:r>
          </w:p>
        </w:tc>
        <w:tc>
          <w:tcPr>
            <w:tcW w:w="710"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学分</w:t>
            </w:r>
          </w:p>
        </w:tc>
        <w:tc>
          <w:tcPr>
            <w:tcW w:w="1214"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64" w:type="dxa"/>
            <w:vMerge w:val="restart"/>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思想</w:t>
            </w:r>
          </w:p>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政治类</w:t>
            </w: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1309060</w:t>
            </w:r>
          </w:p>
        </w:tc>
        <w:tc>
          <w:tcPr>
            <w:tcW w:w="2865" w:type="dxa"/>
            <w:shd w:val="clear" w:color="auto" w:fill="auto"/>
            <w:noWrap/>
            <w:vAlign w:val="center"/>
          </w:tcPr>
          <w:p>
            <w:pPr>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思想道德修养与法律基础</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10"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4"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1309061</w:t>
            </w:r>
          </w:p>
        </w:tc>
        <w:tc>
          <w:tcPr>
            <w:tcW w:w="2865" w:type="dxa"/>
            <w:shd w:val="clear" w:color="auto" w:fill="auto"/>
            <w:noWrap/>
            <w:vAlign w:val="center"/>
          </w:tcPr>
          <w:p>
            <w:pPr>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中国近现代史纲要</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10"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4"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1309062</w:t>
            </w:r>
          </w:p>
        </w:tc>
        <w:tc>
          <w:tcPr>
            <w:tcW w:w="2865" w:type="dxa"/>
            <w:shd w:val="clear" w:color="auto" w:fill="auto"/>
            <w:noWrap/>
            <w:vAlign w:val="center"/>
          </w:tcPr>
          <w:p>
            <w:pPr>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马克思主义基本原理概论</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10"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4"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1309063</w:t>
            </w:r>
          </w:p>
        </w:tc>
        <w:tc>
          <w:tcPr>
            <w:tcW w:w="2865" w:type="dxa"/>
            <w:shd w:val="clear" w:color="auto" w:fill="auto"/>
            <w:noWrap/>
            <w:vAlign w:val="center"/>
          </w:tcPr>
          <w:p>
            <w:pPr>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毛泽东思想和中国特色社会主义理论体系概论</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710"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4"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1309064</w:t>
            </w:r>
          </w:p>
        </w:tc>
        <w:tc>
          <w:tcPr>
            <w:tcW w:w="2865" w:type="dxa"/>
            <w:shd w:val="clear" w:color="auto" w:fill="auto"/>
            <w:noWrap/>
            <w:vAlign w:val="center"/>
          </w:tcPr>
          <w:p>
            <w:pPr>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形势与政策</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710"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64"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外语类</w:t>
            </w: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1037276</w:t>
            </w:r>
          </w:p>
        </w:tc>
        <w:tc>
          <w:tcPr>
            <w:tcW w:w="2865" w:type="dxa"/>
            <w:shd w:val="clear" w:color="auto" w:fill="auto"/>
            <w:noWrap/>
            <w:vAlign w:val="center"/>
          </w:tcPr>
          <w:p>
            <w:pPr>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大学英语</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10"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12</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4" w:type="dxa"/>
            <w:vMerge w:val="restart"/>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军体类</w:t>
            </w: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5051001</w:t>
            </w:r>
          </w:p>
        </w:tc>
        <w:tc>
          <w:tcPr>
            <w:tcW w:w="2865" w:type="dxa"/>
            <w:shd w:val="clear" w:color="auto" w:fill="auto"/>
            <w:noWrap/>
            <w:vAlign w:val="center"/>
          </w:tcPr>
          <w:p>
            <w:pPr>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体育</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710"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1214"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64" w:type="dxa"/>
            <w:vMerge w:val="continue"/>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7"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1304164</w:t>
            </w:r>
          </w:p>
        </w:tc>
        <w:tc>
          <w:tcPr>
            <w:tcW w:w="2865" w:type="dxa"/>
            <w:shd w:val="clear" w:color="auto" w:fill="auto"/>
            <w:noWrap/>
            <w:vAlign w:val="center"/>
          </w:tcPr>
          <w:p>
            <w:pPr>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军事理论课</w:t>
            </w:r>
          </w:p>
        </w:tc>
        <w:tc>
          <w:tcPr>
            <w:tcW w:w="99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710"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1214" w:type="dxa"/>
            <w:shd w:val="clear" w:color="auto" w:fill="auto"/>
            <w:noWrap/>
            <w:vAlign w:val="center"/>
          </w:tcPr>
          <w:p>
            <w:pPr>
              <w:widowControl/>
              <w:spacing w:line="280" w:lineRule="exact"/>
              <w:ind w:firstLine="0" w:firstLineChars="0"/>
              <w:jc w:val="center"/>
              <w:rPr>
                <w:rFonts w:eastAsiaTheme="minorEastAsia"/>
                <w:color w:val="000000" w:themeColor="text1"/>
                <w:kern w:val="0"/>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1</w:t>
            </w:r>
          </w:p>
        </w:tc>
      </w:tr>
    </w:tbl>
    <w:p>
      <w:pPr>
        <w:spacing w:beforeLines="50"/>
        <w:ind w:firstLine="560"/>
        <w:jc w:val="left"/>
        <w:rPr>
          <w:color w:val="000000" w:themeColor="text1"/>
          <w:szCs w:val="28"/>
          <w14:textFill>
            <w14:solidFill>
              <w14:schemeClr w14:val="tx1"/>
            </w14:solidFill>
          </w14:textFill>
        </w:rPr>
      </w:pPr>
      <w:r>
        <w:rPr>
          <w:color w:val="000000" w:themeColor="text1"/>
          <w:szCs w:val="28"/>
          <w14:textFill>
            <w14:solidFill>
              <w14:schemeClr w14:val="tx1"/>
            </w14:solidFill>
          </w14:textFill>
        </w:rPr>
        <w:t>2.专业大类基础课</w:t>
      </w:r>
    </w:p>
    <w:p>
      <w:pPr>
        <w:ind w:firstLine="560"/>
        <w:jc w:val="left"/>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哲学社会学院社会学专业归属于社会科学专业大类</w:t>
      </w:r>
      <w:r>
        <w:rPr>
          <w:rFonts w:hint="eastAsia" w:cs="仿宋_GB2312" w:eastAsiaTheme="minorEastAsia"/>
          <w:color w:val="000000" w:themeColor="text1"/>
          <w:szCs w:val="28"/>
          <w14:textFill>
            <w14:solidFill>
              <w14:schemeClr w14:val="tx1"/>
            </w14:solidFill>
          </w14:textFill>
        </w:rPr>
        <w:t>。</w:t>
      </w:r>
      <w:r>
        <w:rPr>
          <w:rFonts w:hint="eastAsia" w:cs="仿宋_GB2312"/>
          <w:color w:val="000000" w:themeColor="text1"/>
          <w:szCs w:val="28"/>
          <w14:textFill>
            <w14:solidFill>
              <w14:schemeClr w14:val="tx1"/>
            </w14:solidFill>
          </w14:textFill>
        </w:rPr>
        <w:t>社会科学专业大类还包含新闻与传播学院、法学院、政治与国际关系学院、马克思主义学院、经济学院、管理学院、草地农业科技学院等学院所开设的专业。</w:t>
      </w:r>
    </w:p>
    <w:p>
      <w:pPr>
        <w:ind w:firstLine="560"/>
        <w:jc w:val="left"/>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为突出大类培养、强化学科交叉，专业大类基础课旨在奠定学生本专业或跨专业学习的基础知识和基本理论之深厚基础，为学生本专业或跨专业的深入学习、自主选择提供专业交叉融合和学业进阶的路径。</w:t>
      </w:r>
    </w:p>
    <w:p>
      <w:pPr>
        <w:ind w:firstLine="560"/>
        <w:jc w:val="left"/>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专业大类基础课由该课程的相关学院负责，面向社会科学专业大类的学生统一开设。专业大类基础课</w:t>
      </w:r>
      <w:r>
        <w:rPr>
          <w:rFonts w:hint="eastAsia" w:ascii="仿宋_GB2312" w:hAnsi="仿宋_GB2312" w:cs="仿宋_GB2312"/>
          <w:color w:val="000000" w:themeColor="text1"/>
          <w:szCs w:val="28"/>
          <w14:textFill>
            <w14:solidFill>
              <w14:schemeClr w14:val="tx1"/>
            </w14:solidFill>
          </w14:textFill>
        </w:rPr>
        <w:t>须修读</w:t>
      </w:r>
      <w:r>
        <w:rPr>
          <w:rFonts w:hint="eastAsia" w:cs="仿宋_GB2312"/>
          <w:color w:val="000000" w:themeColor="text1"/>
          <w:szCs w:val="28"/>
          <w14:textFill>
            <w14:solidFill>
              <w14:schemeClr w14:val="tx1"/>
            </w14:solidFill>
          </w14:textFill>
        </w:rPr>
        <w:t>不少于</w:t>
      </w:r>
      <w:r>
        <w:rPr>
          <w:rFonts w:cs="仿宋_GB2312"/>
          <w:b/>
          <w:color w:val="000000" w:themeColor="text1"/>
          <w:szCs w:val="28"/>
          <w14:textFill>
            <w14:solidFill>
              <w14:schemeClr w14:val="tx1"/>
            </w14:solidFill>
          </w14:textFill>
        </w:rPr>
        <w:t>8</w:t>
      </w:r>
      <w:r>
        <w:rPr>
          <w:rFonts w:hint="eastAsia" w:cs="仿宋_GB2312"/>
          <w:color w:val="000000" w:themeColor="text1"/>
          <w:szCs w:val="28"/>
          <w14:textFill>
            <w14:solidFill>
              <w14:schemeClr w14:val="tx1"/>
            </w14:solidFill>
          </w14:textFill>
        </w:rPr>
        <w:t>个学分，其中，</w:t>
      </w:r>
      <w:r>
        <w:rPr>
          <w:rFonts w:cs="仿宋_GB2312"/>
          <w:color w:val="000000" w:themeColor="text1"/>
          <w:szCs w:val="28"/>
          <w14:textFill>
            <w14:solidFill>
              <w14:schemeClr w14:val="tx1"/>
            </w14:solidFill>
          </w14:textFill>
        </w:rPr>
        <w:t>《社会学概论》与《社会研究方法》</w:t>
      </w:r>
      <w:r>
        <w:rPr>
          <w:rFonts w:hint="eastAsia" w:cs="仿宋_GB2312"/>
          <w:color w:val="000000" w:themeColor="text1"/>
          <w:szCs w:val="28"/>
          <w14:textFill>
            <w14:solidFill>
              <w14:schemeClr w14:val="tx1"/>
            </w14:solidFill>
          </w14:textFill>
        </w:rPr>
        <w:t>为社会学专业学生的必修课程。</w:t>
      </w:r>
    </w:p>
    <w:tbl>
      <w:tblPr>
        <w:tblStyle w:val="6"/>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267"/>
        <w:gridCol w:w="2869"/>
        <w:gridCol w:w="994"/>
        <w:gridCol w:w="711"/>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66" w:type="dxa"/>
            <w:vAlign w:val="center"/>
          </w:tcPr>
          <w:p>
            <w:pPr>
              <w:widowControl/>
              <w:spacing w:line="280" w:lineRule="atLeas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类型</w:t>
            </w:r>
          </w:p>
        </w:tc>
        <w:tc>
          <w:tcPr>
            <w:tcW w:w="1267" w:type="dxa"/>
            <w:vAlign w:val="center"/>
          </w:tcPr>
          <w:p>
            <w:pPr>
              <w:widowControl/>
              <w:spacing w:line="280" w:lineRule="atLeas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课程号</w:t>
            </w:r>
          </w:p>
        </w:tc>
        <w:tc>
          <w:tcPr>
            <w:tcW w:w="2869" w:type="dxa"/>
            <w:shd w:val="clear" w:color="auto" w:fill="auto"/>
            <w:noWrap/>
            <w:vAlign w:val="center"/>
          </w:tcPr>
          <w:p>
            <w:pPr>
              <w:widowControl/>
              <w:spacing w:line="280" w:lineRule="atLeas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课程名称</w:t>
            </w:r>
          </w:p>
        </w:tc>
        <w:tc>
          <w:tcPr>
            <w:tcW w:w="994" w:type="dxa"/>
            <w:shd w:val="clear" w:color="auto" w:fill="auto"/>
            <w:noWrap/>
            <w:vAlign w:val="center"/>
          </w:tcPr>
          <w:p>
            <w:pPr>
              <w:widowControl/>
              <w:spacing w:line="280" w:lineRule="atLeas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周学时</w:t>
            </w:r>
          </w:p>
        </w:tc>
        <w:tc>
          <w:tcPr>
            <w:tcW w:w="711" w:type="dxa"/>
            <w:shd w:val="clear" w:color="auto" w:fill="auto"/>
            <w:noWrap/>
            <w:vAlign w:val="center"/>
          </w:tcPr>
          <w:p>
            <w:pPr>
              <w:widowControl/>
              <w:spacing w:line="280" w:lineRule="atLeas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学分</w:t>
            </w:r>
          </w:p>
        </w:tc>
        <w:tc>
          <w:tcPr>
            <w:tcW w:w="1467" w:type="dxa"/>
            <w:shd w:val="clear" w:color="auto" w:fill="auto"/>
            <w:noWrap/>
            <w:vAlign w:val="center"/>
          </w:tcPr>
          <w:p>
            <w:pPr>
              <w:widowControl/>
              <w:spacing w:line="280" w:lineRule="atLeas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restart"/>
            <w:vAlign w:val="center"/>
          </w:tcPr>
          <w:p>
            <w:pPr>
              <w:spacing w:line="280" w:lineRule="atLeas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专业大类基础课</w:t>
            </w:r>
          </w:p>
        </w:tc>
        <w:tc>
          <w:tcPr>
            <w:tcW w:w="1267" w:type="dxa"/>
            <w:vAlign w:val="center"/>
          </w:tcPr>
          <w:p>
            <w:pPr>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1306001</w:t>
            </w:r>
          </w:p>
        </w:tc>
        <w:tc>
          <w:tcPr>
            <w:tcW w:w="2869"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管理学原理</w:t>
            </w:r>
          </w:p>
        </w:tc>
        <w:tc>
          <w:tcPr>
            <w:tcW w:w="994"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11"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467"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67" w:type="dxa"/>
            <w:vAlign w:val="center"/>
          </w:tcPr>
          <w:p>
            <w:pPr>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1306002</w:t>
            </w:r>
          </w:p>
        </w:tc>
        <w:tc>
          <w:tcPr>
            <w:tcW w:w="2869"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组织行为学</w:t>
            </w:r>
          </w:p>
        </w:tc>
        <w:tc>
          <w:tcPr>
            <w:tcW w:w="994"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11"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467"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67" w:type="dxa"/>
            <w:vAlign w:val="center"/>
          </w:tcPr>
          <w:p>
            <w:pPr>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1311009</w:t>
            </w:r>
          </w:p>
        </w:tc>
        <w:tc>
          <w:tcPr>
            <w:tcW w:w="2869"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政治学原理</w:t>
            </w:r>
          </w:p>
        </w:tc>
        <w:tc>
          <w:tcPr>
            <w:tcW w:w="994"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711"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1467"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67" w:type="dxa"/>
            <w:vAlign w:val="center"/>
          </w:tcPr>
          <w:p>
            <w:pPr>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1311010</w:t>
            </w:r>
          </w:p>
        </w:tc>
        <w:tc>
          <w:tcPr>
            <w:tcW w:w="2869"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国际政治概论</w:t>
            </w:r>
          </w:p>
        </w:tc>
        <w:tc>
          <w:tcPr>
            <w:tcW w:w="994"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711"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1467"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67" w:type="dxa"/>
            <w:vAlign w:val="center"/>
          </w:tcPr>
          <w:p>
            <w:pPr>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1304103</w:t>
            </w:r>
          </w:p>
        </w:tc>
        <w:tc>
          <w:tcPr>
            <w:tcW w:w="2869"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社会学概论</w:t>
            </w:r>
          </w:p>
        </w:tc>
        <w:tc>
          <w:tcPr>
            <w:tcW w:w="994"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4</w:t>
            </w:r>
          </w:p>
        </w:tc>
        <w:tc>
          <w:tcPr>
            <w:tcW w:w="711"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4</w:t>
            </w:r>
          </w:p>
        </w:tc>
        <w:tc>
          <w:tcPr>
            <w:tcW w:w="1467"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67" w:type="dxa"/>
            <w:vAlign w:val="center"/>
          </w:tcPr>
          <w:p>
            <w:pPr>
              <w:spacing w:line="280" w:lineRule="atLeas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1304105</w:t>
            </w:r>
          </w:p>
        </w:tc>
        <w:tc>
          <w:tcPr>
            <w:tcW w:w="2869"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社会研究方法</w:t>
            </w:r>
          </w:p>
        </w:tc>
        <w:tc>
          <w:tcPr>
            <w:tcW w:w="994"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4</w:t>
            </w:r>
          </w:p>
        </w:tc>
        <w:tc>
          <w:tcPr>
            <w:tcW w:w="711"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4</w:t>
            </w:r>
          </w:p>
        </w:tc>
        <w:tc>
          <w:tcPr>
            <w:tcW w:w="1467"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67" w:type="dxa"/>
            <w:vAlign w:val="center"/>
          </w:tcPr>
          <w:p>
            <w:pPr>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1305001</w:t>
            </w:r>
          </w:p>
        </w:tc>
        <w:tc>
          <w:tcPr>
            <w:tcW w:w="2869"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经济学原理</w:t>
            </w:r>
          </w:p>
        </w:tc>
        <w:tc>
          <w:tcPr>
            <w:tcW w:w="994"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711"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1467"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67" w:type="dxa"/>
            <w:vAlign w:val="center"/>
          </w:tcPr>
          <w:p>
            <w:pPr>
              <w:spacing w:line="280" w:lineRule="atLeast"/>
              <w:ind w:firstLine="0" w:firstLineChars="0"/>
              <w:jc w:val="center"/>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1309020</w:t>
            </w:r>
          </w:p>
        </w:tc>
        <w:tc>
          <w:tcPr>
            <w:tcW w:w="2869" w:type="dxa"/>
            <w:shd w:val="clear" w:color="auto" w:fill="auto"/>
            <w:noWrap/>
            <w:vAlign w:val="center"/>
          </w:tcPr>
          <w:p>
            <w:pPr>
              <w:spacing w:line="280" w:lineRule="atLeast"/>
              <w:ind w:firstLine="0" w:firstLineChars="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马克思主义经典著作选读</w:t>
            </w:r>
          </w:p>
        </w:tc>
        <w:tc>
          <w:tcPr>
            <w:tcW w:w="994"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4</w:t>
            </w:r>
          </w:p>
        </w:tc>
        <w:tc>
          <w:tcPr>
            <w:tcW w:w="711"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4</w:t>
            </w:r>
          </w:p>
        </w:tc>
        <w:tc>
          <w:tcPr>
            <w:tcW w:w="1467"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66" w:type="dxa"/>
            <w:vMerge w:val="continue"/>
            <w:vAlign w:val="center"/>
          </w:tcPr>
          <w:p>
            <w:pPr>
              <w:widowControl/>
              <w:spacing w:line="280" w:lineRule="atLeast"/>
              <w:ind w:firstLine="0" w:firstLineChars="0"/>
              <w:jc w:val="center"/>
              <w:rPr>
                <w:color w:val="000000" w:themeColor="text1"/>
                <w:kern w:val="0"/>
                <w:sz w:val="24"/>
                <w14:textFill>
                  <w14:solidFill>
                    <w14:schemeClr w14:val="tx1"/>
                  </w14:solidFill>
                </w14:textFill>
              </w:rPr>
            </w:pPr>
          </w:p>
        </w:tc>
        <w:tc>
          <w:tcPr>
            <w:tcW w:w="1267" w:type="dxa"/>
            <w:vAlign w:val="center"/>
          </w:tcPr>
          <w:p>
            <w:pPr>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1039021</w:t>
            </w:r>
          </w:p>
        </w:tc>
        <w:tc>
          <w:tcPr>
            <w:tcW w:w="2869" w:type="dxa"/>
            <w:shd w:val="clear" w:color="auto" w:fill="auto"/>
            <w:noWrap/>
            <w:vAlign w:val="center"/>
          </w:tcPr>
          <w:p>
            <w:pPr>
              <w:spacing w:line="280" w:lineRule="atLeast"/>
              <w:ind w:firstLine="0" w:firstLineChars="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中国政治思想史</w:t>
            </w:r>
          </w:p>
        </w:tc>
        <w:tc>
          <w:tcPr>
            <w:tcW w:w="994"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711" w:type="dxa"/>
            <w:shd w:val="clear" w:color="auto" w:fill="auto"/>
            <w:noWrap/>
            <w:vAlign w:val="center"/>
          </w:tcPr>
          <w:p>
            <w:pPr>
              <w:widowControl/>
              <w:spacing w:line="280" w:lineRule="atLeast"/>
              <w:ind w:firstLine="0" w:firstLineChars="0"/>
              <w:jc w:val="center"/>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1467"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r>
    </w:tbl>
    <w:p>
      <w:pPr>
        <w:spacing w:beforeLines="50"/>
        <w:ind w:firstLine="560"/>
        <w:rPr>
          <w:rFonts w:eastAsia="楷体_GB2312"/>
          <w:color w:val="000000" w:themeColor="text1"/>
          <w:kern w:val="0"/>
          <w:szCs w:val="28"/>
          <w14:textFill>
            <w14:solidFill>
              <w14:schemeClr w14:val="tx1"/>
            </w14:solidFill>
          </w14:textFill>
        </w:rPr>
      </w:pPr>
      <w:r>
        <w:rPr>
          <w:rFonts w:eastAsia="楷体_GB2312"/>
          <w:bCs/>
          <w:color w:val="000000" w:themeColor="text1"/>
          <w:szCs w:val="28"/>
          <w14:textFill>
            <w14:solidFill>
              <w14:schemeClr w14:val="tx1"/>
            </w14:solidFill>
          </w14:textFill>
        </w:rPr>
        <w:t>（</w:t>
      </w:r>
      <w:r>
        <w:rPr>
          <w:rFonts w:eastAsia="楷体_GB2312"/>
          <w:color w:val="000000" w:themeColor="text1"/>
          <w:kern w:val="0"/>
          <w:szCs w:val="28"/>
          <w14:textFill>
            <w14:solidFill>
              <w14:schemeClr w14:val="tx1"/>
            </w14:solidFill>
          </w14:textFill>
        </w:rPr>
        <w:t>二）专业课</w:t>
      </w:r>
    </w:p>
    <w:p>
      <w:pPr>
        <w:ind w:firstLine="560"/>
        <w:rPr>
          <w:rFonts w:cs="仿宋_GB2312"/>
          <w:b/>
          <w:bCs/>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专业课是使学生掌握必要的专业基本理论、专业知识和专业技能，了解本专业的前沿科学技术和发展趋势，培养分析解决实际问题的能力。专业课分为专业核心课、专业限选课。</w:t>
      </w:r>
    </w:p>
    <w:p>
      <w:pPr>
        <w:adjustRightInd w:val="0"/>
        <w:spacing w:beforeLines="50"/>
        <w:ind w:firstLine="560"/>
        <w:rPr>
          <w:rFonts w:ascii="仿宋_GB2312" w:hAnsi="仿宋_GB2312" w:cs="仿宋_GB2312"/>
          <w:color w:val="000000" w:themeColor="text1"/>
          <w:szCs w:val="28"/>
          <w14:textFill>
            <w14:solidFill>
              <w14:schemeClr w14:val="tx1"/>
            </w14:solidFill>
          </w14:textFill>
        </w:rPr>
      </w:pPr>
      <w:r>
        <w:rPr>
          <w:rFonts w:ascii="仿宋_GB2312" w:hAnsi="仿宋_GB2312" w:cs="仿宋_GB2312"/>
          <w:color w:val="000000" w:themeColor="text1"/>
          <w:szCs w:val="28"/>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.专业核心课</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专业核心课是本专业学生掌握和提高基础理论、基本知识和基本技能的必修课程。专业核心课共计7门，须修读下列所有课程，共计21个学分。</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70"/>
        <w:gridCol w:w="2863"/>
        <w:gridCol w:w="992"/>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类型</w:t>
            </w:r>
          </w:p>
        </w:tc>
        <w:tc>
          <w:tcPr>
            <w:tcW w:w="1270" w:type="dxa"/>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课程号</w:t>
            </w:r>
          </w:p>
        </w:tc>
        <w:tc>
          <w:tcPr>
            <w:tcW w:w="2863"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课程名称</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周学时</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学分</w:t>
            </w:r>
          </w:p>
        </w:tc>
        <w:tc>
          <w:tcPr>
            <w:tcW w:w="1213"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restart"/>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专业核心课</w:t>
            </w: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rFonts w:eastAsia="楷体_GB2312"/>
                <w:color w:val="000000" w:themeColor="text1"/>
                <w:kern w:val="0"/>
                <w:sz w:val="24"/>
                <w:szCs w:val="21"/>
                <w14:textFill>
                  <w14:solidFill>
                    <w14:schemeClr w14:val="tx1"/>
                  </w14:solidFill>
                </w14:textFill>
              </w:rPr>
              <w:t>1304108</w:t>
            </w:r>
          </w:p>
        </w:tc>
        <w:tc>
          <w:tcPr>
            <w:tcW w:w="2863" w:type="dxa"/>
            <w:shd w:val="clear" w:color="auto" w:fill="auto"/>
            <w:noWrap/>
            <w:vAlign w:val="center"/>
          </w:tcPr>
          <w:p>
            <w:pPr>
              <w:spacing w:line="280" w:lineRule="exact"/>
              <w:ind w:firstLine="0" w:firstLineChars="0"/>
              <w:jc w:val="left"/>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文化人类学概论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eastAsia="楷体_GB2312"/>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eastAsia="楷体_GB2312"/>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rFonts w:hint="eastAsia"/>
                <w:color w:val="000000" w:themeColor="text1"/>
                <w:kern w:val="0"/>
                <w:sz w:val="24"/>
                <w:szCs w:val="21"/>
                <w14:textFill>
                  <w14:solidFill>
                    <w14:schemeClr w14:val="tx1"/>
                  </w14:solidFill>
                </w14:textFill>
              </w:rPr>
              <w:t>1033312</w:t>
            </w:r>
          </w:p>
        </w:tc>
        <w:tc>
          <w:tcPr>
            <w:tcW w:w="2863" w:type="dxa"/>
            <w:shd w:val="clear" w:color="auto" w:fill="auto"/>
            <w:noWrap/>
            <w:vAlign w:val="center"/>
          </w:tcPr>
          <w:p>
            <w:pPr>
              <w:spacing w:line="280" w:lineRule="exact"/>
              <w:ind w:firstLine="0" w:firstLineChars="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古典社会学理论</w:t>
            </w:r>
          </w:p>
        </w:tc>
        <w:tc>
          <w:tcPr>
            <w:tcW w:w="992" w:type="dxa"/>
            <w:shd w:val="clear" w:color="auto" w:fill="auto"/>
            <w:noWrap/>
            <w:vAlign w:val="center"/>
          </w:tcPr>
          <w:p>
            <w:pPr>
              <w:widowControl/>
              <w:spacing w:line="280" w:lineRule="exact"/>
              <w:ind w:firstLine="0" w:firstLineChars="0"/>
              <w:jc w:val="center"/>
              <w:rPr>
                <w:rFonts w:eastAsia="楷体_GB2312"/>
                <w:color w:val="000000" w:themeColor="text1"/>
                <w:sz w:val="24"/>
                <w:szCs w:val="21"/>
                <w14:textFill>
                  <w14:solidFill>
                    <w14:schemeClr w14:val="tx1"/>
                  </w14:solidFill>
                </w14:textFill>
              </w:rPr>
            </w:pPr>
            <w:r>
              <w:rPr>
                <w:rFonts w:hint="eastAsia" w:eastAsia="楷体_GB2312"/>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rFonts w:eastAsia="楷体_GB2312"/>
                <w:color w:val="000000" w:themeColor="text1"/>
                <w:sz w:val="24"/>
                <w:szCs w:val="21"/>
                <w14:textFill>
                  <w14:solidFill>
                    <w14:schemeClr w14:val="tx1"/>
                  </w14:solidFill>
                </w14:textFill>
              </w:rPr>
            </w:pPr>
            <w:r>
              <w:rPr>
                <w:rFonts w:hint="eastAsia" w:eastAsia="楷体_GB2312"/>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rFonts w:eastAsia="楷体_GB2312"/>
                <w:color w:val="000000" w:themeColor="text1"/>
                <w:sz w:val="24"/>
                <w:szCs w:val="21"/>
                <w14:textFill>
                  <w14:solidFill>
                    <w14:schemeClr w14:val="tx1"/>
                  </w14:solidFill>
                </w14:textFill>
              </w:rPr>
            </w:pPr>
            <w:r>
              <w:rPr>
                <w:rFonts w:hint="eastAsia" w:eastAsia="楷体_GB2312"/>
                <w:color w:val="000000" w:themeColor="text1"/>
                <w:sz w:val="24"/>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rFonts w:hint="eastAsia"/>
                <w:color w:val="000000" w:themeColor="text1"/>
                <w:kern w:val="0"/>
                <w:sz w:val="24"/>
                <w:szCs w:val="21"/>
                <w14:textFill>
                  <w14:solidFill>
                    <w14:schemeClr w14:val="tx1"/>
                  </w14:solidFill>
                </w14:textFill>
              </w:rPr>
              <w:t>1033357</w:t>
            </w:r>
          </w:p>
        </w:tc>
        <w:tc>
          <w:tcPr>
            <w:tcW w:w="2863" w:type="dxa"/>
            <w:shd w:val="clear" w:color="auto" w:fill="auto"/>
            <w:noWrap/>
            <w:vAlign w:val="center"/>
          </w:tcPr>
          <w:p>
            <w:pPr>
              <w:spacing w:line="280" w:lineRule="exact"/>
              <w:ind w:firstLine="0" w:firstLineChars="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现代社会学理论</w:t>
            </w:r>
          </w:p>
        </w:tc>
        <w:tc>
          <w:tcPr>
            <w:tcW w:w="992" w:type="dxa"/>
            <w:shd w:val="clear" w:color="auto" w:fill="auto"/>
            <w:noWrap/>
            <w:vAlign w:val="center"/>
          </w:tcPr>
          <w:p>
            <w:pPr>
              <w:widowControl/>
              <w:spacing w:line="280" w:lineRule="exact"/>
              <w:ind w:firstLine="0" w:firstLineChars="0"/>
              <w:jc w:val="center"/>
              <w:rPr>
                <w:rFonts w:eastAsia="楷体_GB2312"/>
                <w:color w:val="000000" w:themeColor="text1"/>
                <w:sz w:val="24"/>
                <w:szCs w:val="21"/>
                <w14:textFill>
                  <w14:solidFill>
                    <w14:schemeClr w14:val="tx1"/>
                  </w14:solidFill>
                </w14:textFill>
              </w:rPr>
            </w:pPr>
            <w:r>
              <w:rPr>
                <w:rFonts w:hint="eastAsia" w:eastAsia="楷体_GB2312"/>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rFonts w:eastAsia="楷体_GB2312"/>
                <w:color w:val="000000" w:themeColor="text1"/>
                <w:sz w:val="24"/>
                <w:szCs w:val="21"/>
                <w14:textFill>
                  <w14:solidFill>
                    <w14:schemeClr w14:val="tx1"/>
                  </w14:solidFill>
                </w14:textFill>
              </w:rPr>
            </w:pPr>
            <w:r>
              <w:rPr>
                <w:rFonts w:hint="eastAsia" w:eastAsia="楷体_GB2312"/>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rFonts w:eastAsia="楷体_GB2312"/>
                <w:color w:val="000000" w:themeColor="text1"/>
                <w:sz w:val="24"/>
                <w:szCs w:val="21"/>
                <w14:textFill>
                  <w14:solidFill>
                    <w14:schemeClr w14:val="tx1"/>
                  </w14:solidFill>
                </w14:textFill>
              </w:rPr>
            </w:pPr>
            <w:r>
              <w:rPr>
                <w:rFonts w:hint="eastAsia" w:eastAsia="楷体_GB2312"/>
                <w:color w:val="000000" w:themeColor="text1"/>
                <w:sz w:val="24"/>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rFonts w:eastAsia="楷体_GB2312"/>
                <w:color w:val="000000" w:themeColor="text1"/>
                <w:kern w:val="0"/>
                <w:sz w:val="24"/>
                <w:szCs w:val="21"/>
                <w14:textFill>
                  <w14:solidFill>
                    <w14:schemeClr w14:val="tx1"/>
                  </w14:solidFill>
                </w14:textFill>
              </w:rPr>
              <w:t>1304106</w:t>
            </w:r>
          </w:p>
        </w:tc>
        <w:tc>
          <w:tcPr>
            <w:tcW w:w="2863" w:type="dxa"/>
            <w:shd w:val="clear" w:color="auto" w:fill="auto"/>
            <w:noWrap/>
            <w:vAlign w:val="center"/>
          </w:tcPr>
          <w:p>
            <w:pPr>
              <w:spacing w:line="280" w:lineRule="exact"/>
              <w:ind w:firstLine="0" w:firstLineChars="0"/>
              <w:jc w:val="left"/>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社会统计学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eastAsia="楷体_GB2312"/>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eastAsia="楷体_GB2312"/>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eastAsia="楷体_GB2312"/>
                <w:color w:val="000000" w:themeColor="text1"/>
                <w:sz w:val="24"/>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1304117</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经济社会学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rFonts w:eastAsia="楷体_GB2312"/>
                <w:color w:val="000000" w:themeColor="text1"/>
                <w:kern w:val="0"/>
                <w:sz w:val="24"/>
                <w:szCs w:val="21"/>
                <w14:textFill>
                  <w14:solidFill>
                    <w14:schemeClr w14:val="tx1"/>
                  </w14:solidFill>
                </w14:textFill>
              </w:rPr>
              <w:t>1304109</w:t>
            </w:r>
          </w:p>
        </w:tc>
        <w:tc>
          <w:tcPr>
            <w:tcW w:w="2863" w:type="dxa"/>
            <w:shd w:val="clear" w:color="auto" w:fill="auto"/>
            <w:noWrap/>
            <w:vAlign w:val="center"/>
          </w:tcPr>
          <w:p>
            <w:pPr>
              <w:spacing w:line="280" w:lineRule="exact"/>
              <w:ind w:firstLine="0" w:firstLineChars="0"/>
              <w:jc w:val="left"/>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社会工作概论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eastAsia="楷体_GB2312"/>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eastAsia="楷体_GB2312"/>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eastAsia="楷体_GB2312"/>
                <w:color w:val="000000" w:themeColor="text1"/>
                <w:sz w:val="24"/>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1304143</w:t>
            </w:r>
          </w:p>
        </w:tc>
        <w:tc>
          <w:tcPr>
            <w:tcW w:w="2863" w:type="dxa"/>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社会问题研究</w:t>
            </w:r>
          </w:p>
        </w:tc>
        <w:tc>
          <w:tcPr>
            <w:tcW w:w="992"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r>
    </w:tbl>
    <w:p>
      <w:pPr>
        <w:adjustRightInd w:val="0"/>
        <w:spacing w:beforeLines="50"/>
        <w:ind w:firstLine="560"/>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2.专业限选课</w:t>
      </w:r>
    </w:p>
    <w:p>
      <w:pPr>
        <w:ind w:firstLine="560"/>
        <w:rPr>
          <w:rFonts w:ascii="仿宋_GB2312" w:hAnsi="仿宋_GB2312"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专业限选课是提升学生专业素养，拓展专业思维，培养专业兴趣的重要课程。</w:t>
      </w:r>
      <w:r>
        <w:rPr>
          <w:rFonts w:hint="eastAsia" w:ascii="仿宋_GB2312" w:hAnsi="仿宋_GB2312" w:cs="仿宋_GB2312"/>
          <w:color w:val="000000" w:themeColor="text1"/>
          <w:szCs w:val="28"/>
          <w14:textFill>
            <w14:solidFill>
              <w14:schemeClr w14:val="tx1"/>
            </w14:solidFill>
          </w14:textFill>
        </w:rPr>
        <w:t>专业限选课包括必修课程和选修课程，</w:t>
      </w:r>
      <w:r>
        <w:rPr>
          <w:rFonts w:hint="eastAsia" w:cs="仿宋_GB2312"/>
          <w:color w:val="000000" w:themeColor="text1"/>
          <w:szCs w:val="28"/>
          <w14:textFill>
            <w14:solidFill>
              <w14:schemeClr w14:val="tx1"/>
            </w14:solidFill>
          </w14:textFill>
        </w:rPr>
        <w:t>应至少修</w:t>
      </w:r>
      <w:r>
        <w:rPr>
          <w:rFonts w:hint="eastAsia" w:ascii="仿宋_GB2312" w:hAnsi="仿宋_GB2312" w:cs="仿宋_GB2312"/>
          <w:color w:val="000000" w:themeColor="text1"/>
          <w:szCs w:val="28"/>
          <w14:textFill>
            <w14:solidFill>
              <w14:schemeClr w14:val="tx1"/>
            </w14:solidFill>
          </w14:textFill>
        </w:rPr>
        <w:t>够</w:t>
      </w:r>
      <w:r>
        <w:rPr>
          <w:b/>
          <w:color w:val="000000" w:themeColor="text1"/>
          <w:szCs w:val="28"/>
          <w14:textFill>
            <w14:solidFill>
              <w14:schemeClr w14:val="tx1"/>
            </w14:solidFill>
          </w14:textFill>
        </w:rPr>
        <w:t>34</w:t>
      </w:r>
      <w:r>
        <w:rPr>
          <w:rFonts w:hint="eastAsia" w:cs="仿宋_GB2312"/>
          <w:color w:val="000000" w:themeColor="text1"/>
          <w:szCs w:val="28"/>
          <w14:textFill>
            <w14:solidFill>
              <w14:schemeClr w14:val="tx1"/>
            </w14:solidFill>
          </w14:textFill>
        </w:rPr>
        <w:t>个学分</w:t>
      </w:r>
      <w:r>
        <w:rPr>
          <w:rFonts w:hint="eastAsia" w:ascii="仿宋_GB2312" w:hAnsi="仿宋_GB2312" w:cs="仿宋_GB2312"/>
          <w:color w:val="000000" w:themeColor="text1"/>
          <w:szCs w:val="28"/>
          <w14:textFill>
            <w14:solidFill>
              <w14:schemeClr w14:val="tx1"/>
            </w14:solidFill>
          </w14:textFill>
        </w:rPr>
        <w:t>。</w:t>
      </w:r>
    </w:p>
    <w:tbl>
      <w:tblPr>
        <w:tblStyle w:val="6"/>
        <w:tblpPr w:leftFromText="180" w:rightFromText="180" w:vertAnchor="text" w:horzAnchor="page" w:tblpX="1950" w:tblpY="315"/>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406"/>
        <w:gridCol w:w="2863"/>
        <w:gridCol w:w="992"/>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Align w:val="center"/>
          </w:tcPr>
          <w:p>
            <w:pPr>
              <w:spacing w:line="280" w:lineRule="exact"/>
              <w:ind w:firstLine="0" w:firstLineChars="0"/>
              <w:jc w:val="center"/>
              <w:rPr>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类型</w:t>
            </w:r>
          </w:p>
        </w:tc>
        <w:tc>
          <w:tcPr>
            <w:tcW w:w="1406"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rFonts w:eastAsia="黑体"/>
                <w:color w:val="000000" w:themeColor="text1"/>
                <w:kern w:val="0"/>
                <w:sz w:val="24"/>
                <w14:textFill>
                  <w14:solidFill>
                    <w14:schemeClr w14:val="tx1"/>
                  </w14:solidFill>
                </w14:textFill>
              </w:rPr>
              <w:t>课程号</w:t>
            </w:r>
          </w:p>
        </w:tc>
        <w:tc>
          <w:tcPr>
            <w:tcW w:w="2863"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rFonts w:eastAsia="黑体"/>
                <w:color w:val="000000" w:themeColor="text1"/>
                <w:kern w:val="0"/>
                <w:sz w:val="24"/>
                <w14:textFill>
                  <w14:solidFill>
                    <w14:schemeClr w14:val="tx1"/>
                  </w14:solidFill>
                </w14:textFill>
              </w:rPr>
              <w:t>课程名称</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rFonts w:eastAsia="黑体"/>
                <w:color w:val="000000" w:themeColor="text1"/>
                <w:kern w:val="0"/>
                <w:sz w:val="24"/>
                <w14:textFill>
                  <w14:solidFill>
                    <w14:schemeClr w14:val="tx1"/>
                  </w14:solidFill>
                </w14:textFill>
              </w:rPr>
              <w:t>周学时</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rFonts w:eastAsia="黑体"/>
                <w:color w:val="000000" w:themeColor="text1"/>
                <w:kern w:val="0"/>
                <w:sz w:val="24"/>
                <w14:textFill>
                  <w14:solidFill>
                    <w14:schemeClr w14:val="tx1"/>
                  </w14:solidFill>
                </w14:textFill>
              </w:rPr>
              <w:t>学分</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rFonts w:eastAsia="黑体"/>
                <w:color w:val="000000" w:themeColor="text1"/>
                <w:kern w:val="0"/>
                <w:sz w:val="24"/>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restart"/>
            <w:vAlign w:val="center"/>
          </w:tcPr>
          <w:p>
            <w:pPr>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专业</w:t>
            </w:r>
            <w:r>
              <w:rPr>
                <w:rFonts w:hint="eastAsia"/>
                <w:color w:val="000000" w:themeColor="text1"/>
                <w:kern w:val="0"/>
                <w:sz w:val="24"/>
                <w14:textFill>
                  <w14:solidFill>
                    <w14:schemeClr w14:val="tx1"/>
                  </w14:solidFill>
                </w14:textFill>
              </w:rPr>
              <w:t>限选</w:t>
            </w:r>
            <w:r>
              <w:rPr>
                <w:color w:val="000000" w:themeColor="text1"/>
                <w:kern w:val="0"/>
                <w:sz w:val="24"/>
                <w14:textFill>
                  <w14:solidFill>
                    <w14:schemeClr w14:val="tx1"/>
                  </w14:solidFill>
                </w14:textFill>
              </w:rPr>
              <w:t>课程</w:t>
            </w:r>
          </w:p>
          <w:p>
            <w:pPr>
              <w:spacing w:line="280" w:lineRule="exact"/>
              <w:ind w:firstLine="0" w:firstLineChars="0"/>
              <w:rPr>
                <w:rFonts w:eastAsia="黑体"/>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（必修）</w:t>
            </w:r>
          </w:p>
        </w:tc>
        <w:tc>
          <w:tcPr>
            <w:tcW w:w="1406" w:type="dxa"/>
            <w:vAlign w:val="center"/>
          </w:tcPr>
          <w:p>
            <w:pPr>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sz w:val="24"/>
                <w14:textFill>
                  <w14:solidFill>
                    <w14:schemeClr w14:val="tx1"/>
                  </w14:solidFill>
                </w14:textFill>
              </w:rPr>
              <w:t>1401204</w:t>
            </w:r>
          </w:p>
        </w:tc>
        <w:tc>
          <w:tcPr>
            <w:tcW w:w="2863" w:type="dxa"/>
            <w:shd w:val="clear" w:color="auto" w:fill="auto"/>
            <w:noWrap/>
            <w:vAlign w:val="center"/>
          </w:tcPr>
          <w:p>
            <w:pPr>
              <w:widowControl/>
              <w:spacing w:line="280" w:lineRule="exact"/>
              <w:ind w:firstLine="0" w:firstLineChars="0"/>
              <w:jc w:val="left"/>
              <w:rPr>
                <w:rFonts w:eastAsia="黑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高等数学</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480"/>
              <w:jc w:val="center"/>
              <w:rPr>
                <w:rFonts w:eastAsia="黑体"/>
                <w:color w:val="000000" w:themeColor="text1"/>
                <w:kern w:val="0"/>
                <w:sz w:val="24"/>
                <w14:textFill>
                  <w14:solidFill>
                    <w14:schemeClr w14:val="tx1"/>
                  </w14:solidFill>
                </w14:textFill>
              </w:rPr>
            </w:pPr>
          </w:p>
        </w:tc>
        <w:tc>
          <w:tcPr>
            <w:tcW w:w="1406" w:type="dxa"/>
            <w:vAlign w:val="center"/>
          </w:tcPr>
          <w:p>
            <w:pPr>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sz w:val="24"/>
                <w14:textFill>
                  <w14:solidFill>
                    <w14:schemeClr w14:val="tx1"/>
                  </w14:solidFill>
                </w14:textFill>
              </w:rPr>
              <w:t>1401222</w:t>
            </w:r>
          </w:p>
        </w:tc>
        <w:tc>
          <w:tcPr>
            <w:tcW w:w="2863" w:type="dxa"/>
            <w:shd w:val="clear" w:color="auto" w:fill="auto"/>
            <w:noWrap/>
            <w:vAlign w:val="center"/>
          </w:tcPr>
          <w:p>
            <w:pPr>
              <w:widowControl/>
              <w:spacing w:line="280" w:lineRule="exact"/>
              <w:ind w:firstLine="0" w:firstLineChars="0"/>
              <w:jc w:val="left"/>
              <w:rPr>
                <w:rFonts w:eastAsia="黑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概率论与数理统计</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480"/>
              <w:jc w:val="center"/>
              <w:rPr>
                <w:rFonts w:eastAsia="黑体"/>
                <w:color w:val="000000" w:themeColor="text1"/>
                <w:kern w:val="0"/>
                <w:sz w:val="24"/>
                <w14:textFill>
                  <w14:solidFill>
                    <w14:schemeClr w14:val="tx1"/>
                  </w14:solidFill>
                </w14:textFill>
              </w:rPr>
            </w:pPr>
          </w:p>
        </w:tc>
        <w:tc>
          <w:tcPr>
            <w:tcW w:w="1406" w:type="dxa"/>
            <w:vAlign w:val="center"/>
          </w:tcPr>
          <w:p>
            <w:pPr>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304028</w:t>
            </w:r>
          </w:p>
        </w:tc>
        <w:tc>
          <w:tcPr>
            <w:tcW w:w="2863" w:type="dxa"/>
            <w:shd w:val="clear" w:color="auto" w:fill="auto"/>
            <w:noWrap/>
            <w:vAlign w:val="center"/>
          </w:tcPr>
          <w:p>
            <w:pPr>
              <w:widowControl/>
              <w:spacing w:line="280" w:lineRule="exact"/>
              <w:ind w:firstLine="0" w:firstLineChars="0"/>
              <w:jc w:val="left"/>
              <w:rPr>
                <w:rFonts w:eastAsia="黑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逻辑学导论</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480"/>
              <w:jc w:val="center"/>
              <w:rPr>
                <w:rFonts w:eastAsia="黑体"/>
                <w:color w:val="000000" w:themeColor="text1"/>
                <w:kern w:val="0"/>
                <w:sz w:val="24"/>
                <w14:textFill>
                  <w14:solidFill>
                    <w14:schemeClr w14:val="tx1"/>
                  </w14:solidFill>
                </w14:textFill>
              </w:rPr>
            </w:pPr>
          </w:p>
        </w:tc>
        <w:tc>
          <w:tcPr>
            <w:tcW w:w="1406" w:type="dxa"/>
            <w:vAlign w:val="center"/>
          </w:tcPr>
          <w:p>
            <w:pPr>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1304103</w:t>
            </w:r>
            <w:r>
              <w:rPr>
                <w:rFonts w:hint="eastAsia"/>
                <w:color w:val="000000" w:themeColor="text1"/>
                <w:sz w:val="24"/>
                <w14:textFill>
                  <w14:solidFill>
                    <w14:schemeClr w14:val="tx1"/>
                  </w14:solidFill>
                </w14:textFill>
              </w:rPr>
              <w:t>A</w:t>
            </w:r>
          </w:p>
        </w:tc>
        <w:tc>
          <w:tcPr>
            <w:tcW w:w="2863" w:type="dxa"/>
            <w:shd w:val="clear" w:color="auto" w:fill="auto"/>
            <w:noWrap/>
            <w:vAlign w:val="center"/>
          </w:tcPr>
          <w:p>
            <w:pPr>
              <w:spacing w:line="280" w:lineRule="atLeas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职业生涯规划</w:t>
            </w:r>
            <w:r>
              <w:rPr>
                <w:rFonts w:hint="eastAsia"/>
                <w:color w:val="000000" w:themeColor="text1"/>
                <w:sz w:val="24"/>
                <w14:textFill>
                  <w14:solidFill>
                    <w14:schemeClr w14:val="tx1"/>
                  </w14:solidFill>
                </w14:textFill>
              </w:rPr>
              <w:t>（专业导读）</w:t>
            </w:r>
          </w:p>
        </w:tc>
        <w:tc>
          <w:tcPr>
            <w:tcW w:w="992"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p>
        </w:tc>
        <w:tc>
          <w:tcPr>
            <w:tcW w:w="709"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p>
        </w:tc>
        <w:tc>
          <w:tcPr>
            <w:tcW w:w="1213" w:type="dxa"/>
            <w:shd w:val="clear" w:color="auto" w:fill="auto"/>
            <w:noWrap/>
            <w:vAlign w:val="center"/>
          </w:tcPr>
          <w:p>
            <w:pPr>
              <w:widowControl/>
              <w:spacing w:line="280" w:lineRule="atLeas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480"/>
              <w:jc w:val="center"/>
              <w:rPr>
                <w:rFonts w:eastAsia="黑体"/>
                <w:color w:val="000000" w:themeColor="text1"/>
                <w:kern w:val="0"/>
                <w:sz w:val="24"/>
                <w14:textFill>
                  <w14:solidFill>
                    <w14:schemeClr w14:val="tx1"/>
                  </w14:solidFill>
                </w14:textFill>
              </w:rPr>
            </w:pPr>
          </w:p>
        </w:tc>
        <w:tc>
          <w:tcPr>
            <w:tcW w:w="1406" w:type="dxa"/>
            <w:vAlign w:val="center"/>
          </w:tcPr>
          <w:p>
            <w:pPr>
              <w:spacing w:line="280" w:lineRule="exact"/>
              <w:ind w:firstLine="0" w:firstLineChars="0"/>
              <w:jc w:val="center"/>
              <w:rPr>
                <w:color w:val="000000" w:themeColor="text1"/>
                <w:sz w:val="24"/>
                <w:highlight w:val="yellow"/>
                <w14:textFill>
                  <w14:solidFill>
                    <w14:schemeClr w14:val="tx1"/>
                  </w14:solidFill>
                </w14:textFill>
              </w:rPr>
            </w:pPr>
            <w:r>
              <w:rPr>
                <w:rFonts w:eastAsia="楷体_GB2312"/>
                <w:color w:val="000000" w:themeColor="text1"/>
                <w:kern w:val="0"/>
                <w:sz w:val="24"/>
                <w:szCs w:val="21"/>
                <w14:textFill>
                  <w14:solidFill>
                    <w14:schemeClr w14:val="tx1"/>
                  </w14:solidFill>
                </w14:textFill>
              </w:rPr>
              <w:t>1304107</w:t>
            </w:r>
          </w:p>
        </w:tc>
        <w:tc>
          <w:tcPr>
            <w:tcW w:w="2863" w:type="dxa"/>
            <w:shd w:val="clear" w:color="auto" w:fill="auto"/>
            <w:noWrap/>
            <w:vAlign w:val="center"/>
          </w:tcPr>
          <w:p>
            <w:pPr>
              <w:widowControl/>
              <w:spacing w:line="280" w:lineRule="exact"/>
              <w:ind w:firstLine="0" w:firstLineChars="0"/>
              <w:jc w:val="left"/>
              <w:rPr>
                <w:color w:val="000000" w:themeColor="text1"/>
                <w:sz w:val="24"/>
                <w:highlight w:val="yellow"/>
                <w14:textFill>
                  <w14:solidFill>
                    <w14:schemeClr w14:val="tx1"/>
                  </w14:solidFill>
                </w14:textFill>
              </w:rPr>
            </w:pPr>
            <w:r>
              <w:rPr>
                <w:color w:val="000000" w:themeColor="text1"/>
                <w:sz w:val="24"/>
                <w:szCs w:val="21"/>
                <w14:textFill>
                  <w14:solidFill>
                    <w14:schemeClr w14:val="tx1"/>
                  </w14:solidFill>
                </w14:textFill>
              </w:rPr>
              <w:t>数据分析与统计软件应用</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highlight w:val="yellow"/>
                <w14:textFill>
                  <w14:solidFill>
                    <w14:schemeClr w14:val="tx1"/>
                  </w14:solidFill>
                </w14:textFill>
              </w:rPr>
            </w:pPr>
            <w:r>
              <w:rPr>
                <w:rFonts w:eastAsia="楷体_GB2312"/>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highlight w:val="yellow"/>
                <w14:textFill>
                  <w14:solidFill>
                    <w14:schemeClr w14:val="tx1"/>
                  </w14:solidFill>
                </w14:textFill>
              </w:rPr>
            </w:pPr>
            <w:r>
              <w:rPr>
                <w:rFonts w:eastAsia="楷体_GB2312"/>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highlight w:val="yellow"/>
                <w14:textFill>
                  <w14:solidFill>
                    <w14:schemeClr w14:val="tx1"/>
                  </w14:solidFill>
                </w14:textFill>
              </w:rPr>
            </w:pPr>
            <w:r>
              <w:rPr>
                <w:rFonts w:eastAsia="楷体_GB2312"/>
                <w:color w:val="000000" w:themeColor="text1"/>
                <w:sz w:val="24"/>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406"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1304110</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社会学原著导读</w:t>
            </w:r>
          </w:p>
          <w:p>
            <w:pPr>
              <w:widowControl/>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（课外阅读）</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1</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1</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1304144</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市场调查方法</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3"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1304145</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社会人类学方法</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r>
    </w:tbl>
    <w:p>
      <w:pPr>
        <w:ind w:firstLine="560"/>
        <w:rPr>
          <w:rFonts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在专业</w:t>
      </w:r>
      <w:r>
        <w:rPr>
          <w:rFonts w:hint="eastAsia" w:cs="仿宋_GB2312"/>
          <w:color w:val="000000" w:themeColor="text1"/>
          <w:szCs w:val="28"/>
          <w14:textFill>
            <w14:solidFill>
              <w14:schemeClr w14:val="tx1"/>
            </w14:solidFill>
          </w14:textFill>
        </w:rPr>
        <w:t>限选课中，8门为必修课程，共计21学分。其中，《高等数学》、《概率论与数理统计》和《逻辑学导论》这3门课为专业基础课；其余5门课程均为专业实践类课程。特别说明的是，《社会学原著导读（课外阅读）》具体修读要求为：由学院统一列出书单，要求学生根据书单内容选择性阅读，每学期至少阅读完1部著作，并在学期末提交1篇读书报告。</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在专业限选课中，选修课程须修读不少于15个学分。由学生自主选择修读。</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70"/>
        <w:gridCol w:w="2863"/>
        <w:gridCol w:w="992"/>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Align w:val="center"/>
          </w:tcPr>
          <w:p>
            <w:pPr>
              <w:spacing w:line="280" w:lineRule="exact"/>
              <w:ind w:firstLine="0" w:firstLineChars="0"/>
              <w:jc w:val="center"/>
              <w:rPr>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类型</w:t>
            </w: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rFonts w:eastAsia="黑体"/>
                <w:color w:val="000000" w:themeColor="text1"/>
                <w:kern w:val="0"/>
                <w:sz w:val="24"/>
                <w14:textFill>
                  <w14:solidFill>
                    <w14:schemeClr w14:val="tx1"/>
                  </w14:solidFill>
                </w14:textFill>
              </w:rPr>
              <w:t>课程号</w:t>
            </w:r>
          </w:p>
        </w:tc>
        <w:tc>
          <w:tcPr>
            <w:tcW w:w="2863"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rFonts w:eastAsia="黑体"/>
                <w:color w:val="000000" w:themeColor="text1"/>
                <w:kern w:val="0"/>
                <w:sz w:val="24"/>
                <w14:textFill>
                  <w14:solidFill>
                    <w14:schemeClr w14:val="tx1"/>
                  </w14:solidFill>
                </w14:textFill>
              </w:rPr>
              <w:t>课程名称</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rFonts w:eastAsia="黑体"/>
                <w:color w:val="000000" w:themeColor="text1"/>
                <w:kern w:val="0"/>
                <w:sz w:val="24"/>
                <w14:textFill>
                  <w14:solidFill>
                    <w14:schemeClr w14:val="tx1"/>
                  </w14:solidFill>
                </w14:textFill>
              </w:rPr>
              <w:t>周学时</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rFonts w:eastAsia="黑体"/>
                <w:color w:val="000000" w:themeColor="text1"/>
                <w:kern w:val="0"/>
                <w:sz w:val="24"/>
                <w14:textFill>
                  <w14:solidFill>
                    <w14:schemeClr w14:val="tx1"/>
                  </w14:solidFill>
                </w14:textFill>
              </w:rPr>
              <w:t>学分</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rFonts w:eastAsia="黑体"/>
                <w:color w:val="000000" w:themeColor="text1"/>
                <w:kern w:val="0"/>
                <w:sz w:val="24"/>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restart"/>
            <w:vAlign w:val="center"/>
          </w:tcPr>
          <w:p>
            <w:pPr>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专业</w:t>
            </w:r>
            <w:r>
              <w:rPr>
                <w:rFonts w:hint="eastAsia"/>
                <w:color w:val="000000" w:themeColor="text1"/>
                <w:kern w:val="0"/>
                <w:sz w:val="24"/>
                <w14:textFill>
                  <w14:solidFill>
                    <w14:schemeClr w14:val="tx1"/>
                  </w14:solidFill>
                </w14:textFill>
              </w:rPr>
              <w:t>限选</w:t>
            </w:r>
            <w:r>
              <w:rPr>
                <w:color w:val="000000" w:themeColor="text1"/>
                <w:kern w:val="0"/>
                <w:sz w:val="24"/>
                <w14:textFill>
                  <w14:solidFill>
                    <w14:schemeClr w14:val="tx1"/>
                  </w14:solidFill>
                </w14:textFill>
              </w:rPr>
              <w:t>课程</w:t>
            </w:r>
          </w:p>
          <w:p>
            <w:pPr>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（选修）</w:t>
            </w: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1304111</w:t>
            </w:r>
          </w:p>
        </w:tc>
        <w:tc>
          <w:tcPr>
            <w:tcW w:w="2863" w:type="dxa"/>
            <w:shd w:val="clear" w:color="auto" w:fill="auto"/>
            <w:noWrap/>
            <w:vAlign w:val="center"/>
          </w:tcPr>
          <w:p>
            <w:pPr>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人口学概论</w:t>
            </w:r>
          </w:p>
        </w:tc>
        <w:tc>
          <w:tcPr>
            <w:tcW w:w="992" w:type="dxa"/>
            <w:shd w:val="clear" w:color="auto" w:fill="auto"/>
            <w:noWrap/>
            <w:vAlign w:val="center"/>
          </w:tcPr>
          <w:p>
            <w:pPr>
              <w:widowControl/>
              <w:spacing w:line="280" w:lineRule="exact"/>
              <w:ind w:firstLine="0" w:firstLineChars="0"/>
              <w:jc w:val="center"/>
              <w:rPr>
                <w:rFonts w:eastAsia="楷体_GB2312"/>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rFonts w:eastAsia="楷体_GB2312"/>
                <w:color w:val="000000" w:themeColor="text1"/>
                <w:sz w:val="24"/>
                <w:szCs w:val="21"/>
                <w14:textFill>
                  <w14:solidFill>
                    <w14:schemeClr w14:val="tx1"/>
                  </w14:solidFill>
                </w14:textFill>
              </w:rPr>
            </w:pPr>
            <w:r>
              <w:rPr>
                <w:rFonts w:hint="eastAsia" w:eastAsia="楷体_GB2312"/>
                <w:color w:val="000000" w:themeColor="text1"/>
                <w:sz w:val="24"/>
                <w:szCs w:val="21"/>
                <w14:textFill>
                  <w14:solidFill>
                    <w14:schemeClr w14:val="tx1"/>
                  </w14:solidFill>
                </w14:textFill>
              </w:rPr>
              <w:t>2</w:t>
            </w:r>
          </w:p>
        </w:tc>
        <w:tc>
          <w:tcPr>
            <w:tcW w:w="1213" w:type="dxa"/>
            <w:shd w:val="clear" w:color="auto" w:fill="auto"/>
            <w:noWrap/>
            <w:vAlign w:val="center"/>
          </w:tcPr>
          <w:p>
            <w:pPr>
              <w:widowControl/>
              <w:spacing w:line="280" w:lineRule="exact"/>
              <w:ind w:firstLine="0" w:firstLineChars="0"/>
              <w:jc w:val="center"/>
              <w:rPr>
                <w:rFonts w:eastAsia="楷体_GB2312"/>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1304112</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中国社会思想史</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1304113</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西方社会思想史</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1304114</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社会学原著选读</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2</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2</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1304115</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社会心理学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1304116</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人类行为与社会环境</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1304118</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质性研究方法</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1304119</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量化研究方法</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1304120</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文化社会学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1304121</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城市社会学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1304122</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福利社会学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1304123</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社会政策</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1304124</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医疗与健康社会学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1304166</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国际发展学概论</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1304125</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社区概论</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1304126</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消费社会学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1304127</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发展社会学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1304128</w:t>
            </w:r>
          </w:p>
        </w:tc>
        <w:tc>
          <w:tcPr>
            <w:tcW w:w="2863" w:type="dxa"/>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知识社会学</w:t>
            </w:r>
          </w:p>
        </w:tc>
        <w:tc>
          <w:tcPr>
            <w:tcW w:w="992"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1304129</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道德社会学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1304130</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组织社会学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1304131</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人口社会学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1304132</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农村社会学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1304133</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网络社会学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1304134</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民族社会学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1304135</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科学社会学</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48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1304136</w:t>
            </w:r>
          </w:p>
        </w:tc>
        <w:tc>
          <w:tcPr>
            <w:tcW w:w="2863" w:type="dxa"/>
            <w:shd w:val="clear" w:color="auto" w:fill="auto"/>
            <w:noWrap/>
            <w:vAlign w:val="center"/>
          </w:tcPr>
          <w:p>
            <w:pPr>
              <w:widowControl/>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社会保障概论</w:t>
            </w:r>
          </w:p>
        </w:tc>
        <w:tc>
          <w:tcPr>
            <w:tcW w:w="992"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kern w:val="0"/>
                <w:sz w:val="24"/>
                <w:szCs w:val="21"/>
                <w14:textFill>
                  <w14:solidFill>
                    <w14:schemeClr w14:val="tx1"/>
                  </w14:solidFill>
                </w14:textFill>
              </w:rPr>
              <w:t>1304137</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社会工作理论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widowControl/>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1304138</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专业外语</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2</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1304139</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中国社会专题研究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1304140</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文化人类学理论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1304141</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环境社会学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1304142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社会工作伦理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1304146</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社会分层与社会流动</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1304147</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社会性别</w:t>
            </w:r>
            <w:r>
              <w:rPr>
                <w:rFonts w:hint="eastAsia"/>
                <w:color w:val="000000" w:themeColor="text1"/>
                <w:sz w:val="24"/>
                <w14:textFill>
                  <w14:solidFill>
                    <w14:schemeClr w14:val="tx1"/>
                  </w14:solidFill>
                </w14:textFill>
              </w:rPr>
              <w:t>概论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1304148</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宗教社会学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1304149</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教育社会学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1304150</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政治社会学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1304151</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法律社会学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1304152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家庭社会学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1304153</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犯罪学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1304154</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西北少数民族与宗教</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1304155</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老年社会学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1304156</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社会工作实务</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1304157</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社会评估</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1304158</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学术论文写作</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1304159</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人类学专题研究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1304160</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民俗学概论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1304161</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伊斯兰文化研究</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r>
    </w:tbl>
    <w:p>
      <w:pPr>
        <w:spacing w:beforeLines="50"/>
        <w:ind w:firstLine="560"/>
        <w:jc w:val="left"/>
        <w:rPr>
          <w:rFonts w:ascii="楷体_GB2312" w:hAnsi="楷体_GB2312" w:eastAsia="楷体_GB2312" w:cs="楷体_GB2312"/>
          <w:bCs/>
          <w:color w:val="000000" w:themeColor="text1"/>
          <w:szCs w:val="28"/>
          <w14:textFill>
            <w14:solidFill>
              <w14:schemeClr w14:val="tx1"/>
            </w14:solidFill>
          </w14:textFill>
        </w:rPr>
      </w:pPr>
      <w:r>
        <w:rPr>
          <w:rFonts w:hint="eastAsia" w:ascii="楷体_GB2312" w:hAnsi="楷体_GB2312" w:eastAsia="楷体_GB2312" w:cs="楷体_GB2312"/>
          <w:bCs/>
          <w:color w:val="000000" w:themeColor="text1"/>
          <w:szCs w:val="28"/>
          <w14:textFill>
            <w14:solidFill>
              <w14:schemeClr w14:val="tx1"/>
            </w14:solidFill>
          </w14:textFill>
        </w:rPr>
        <w:t>（三）选修课</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选修课由专业大类选修课、全校任选课和通识课程组成。</w:t>
      </w:r>
    </w:p>
    <w:p>
      <w:pPr>
        <w:adjustRightInd w:val="0"/>
        <w:ind w:firstLine="560"/>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1.专业大类选修课</w:t>
      </w:r>
    </w:p>
    <w:p>
      <w:pPr>
        <w:ind w:firstLine="560"/>
        <w:rPr>
          <w:rFonts w:ascii="仿宋_GB2312" w:hAnsi="仿宋_GB2312"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社会科学专业大类（含新闻与传播学院、法学院、政治与国际关系学院、马克思主义学院、经济学院、管理学院、草地农业科技学院等专业）的选修课程，旨在为社会科学专业大类学生的自主学习和创新能力培养创造多种能力与素质提升的学习路径，实现以学生发展为中心的教育主旨。</w:t>
      </w:r>
    </w:p>
    <w:p>
      <w:pPr>
        <w:ind w:firstLine="560"/>
        <w:rPr>
          <w:rFonts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专业大类中各专业开设的选修课供专业大类内部学生选修，选修课的修读学分须</w:t>
      </w:r>
      <w:r>
        <w:rPr>
          <w:rFonts w:hint="eastAsia" w:cs="仿宋_GB2312"/>
          <w:color w:val="000000" w:themeColor="text1"/>
          <w:szCs w:val="28"/>
          <w14:textFill>
            <w14:solidFill>
              <w14:schemeClr w14:val="tx1"/>
            </w14:solidFill>
          </w14:textFill>
        </w:rPr>
        <w:t>不少于</w:t>
      </w:r>
      <w:r>
        <w:rPr>
          <w:rFonts w:cs="仿宋_GB2312"/>
          <w:b/>
          <w:color w:val="000000" w:themeColor="text1"/>
          <w:szCs w:val="28"/>
          <w14:textFill>
            <w14:solidFill>
              <w14:schemeClr w14:val="tx1"/>
            </w14:solidFill>
          </w14:textFill>
        </w:rPr>
        <w:t>13</w:t>
      </w:r>
      <w:r>
        <w:rPr>
          <w:rFonts w:hint="eastAsia" w:cs="仿宋_GB2312"/>
          <w:color w:val="000000" w:themeColor="text1"/>
          <w:szCs w:val="28"/>
          <w14:textFill>
            <w14:solidFill>
              <w14:schemeClr w14:val="tx1"/>
            </w14:solidFill>
          </w14:textFill>
        </w:rPr>
        <w:t>个学分。</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哲学社会学院社会学专业所开设的专业大类选修课程供本专业学生以及其他专业大类</w:t>
      </w:r>
      <w:r>
        <w:rPr>
          <w:rFonts w:hint="eastAsia" w:ascii="仿宋_GB2312" w:hAnsi="仿宋_GB2312" w:cs="仿宋_GB2312"/>
          <w:color w:val="000000" w:themeColor="text1"/>
          <w:szCs w:val="28"/>
          <w14:textFill>
            <w14:solidFill>
              <w14:schemeClr w14:val="tx1"/>
            </w14:solidFill>
          </w14:textFill>
        </w:rPr>
        <w:t>的学生</w:t>
      </w:r>
      <w:r>
        <w:rPr>
          <w:rFonts w:hint="eastAsia" w:cs="仿宋_GB2312"/>
          <w:color w:val="000000" w:themeColor="text1"/>
          <w:szCs w:val="28"/>
          <w14:textFill>
            <w14:solidFill>
              <w14:schemeClr w14:val="tx1"/>
            </w14:solidFill>
          </w14:textFill>
        </w:rPr>
        <w:t>修读。</w:t>
      </w:r>
      <w:r>
        <w:rPr>
          <w:rFonts w:cs="仿宋_GB2312"/>
          <w:color w:val="000000" w:themeColor="text1"/>
          <w:szCs w:val="28"/>
          <w14:textFill>
            <w14:solidFill>
              <w14:schemeClr w14:val="tx1"/>
            </w14:solidFill>
          </w14:textFill>
        </w:rPr>
        <w:t>《社会学前沿》为</w:t>
      </w:r>
      <w:r>
        <w:rPr>
          <w:rFonts w:hint="eastAsia" w:cs="仿宋_GB2312"/>
          <w:color w:val="000000" w:themeColor="text1"/>
          <w:szCs w:val="28"/>
          <w14:textFill>
            <w14:solidFill>
              <w14:schemeClr w14:val="tx1"/>
            </w14:solidFill>
          </w14:textFill>
        </w:rPr>
        <w:t>社会学专业本科生的</w:t>
      </w:r>
      <w:r>
        <w:rPr>
          <w:rFonts w:cs="仿宋_GB2312"/>
          <w:color w:val="000000" w:themeColor="text1"/>
          <w:szCs w:val="28"/>
          <w14:textFill>
            <w14:solidFill>
              <w14:schemeClr w14:val="tx1"/>
            </w14:solidFill>
          </w14:textFill>
        </w:rPr>
        <w:t>必修</w:t>
      </w:r>
      <w:r>
        <w:rPr>
          <w:rFonts w:hint="eastAsia" w:cs="仿宋_GB2312"/>
          <w:color w:val="000000" w:themeColor="text1"/>
          <w:szCs w:val="28"/>
          <w14:textFill>
            <w14:solidFill>
              <w14:schemeClr w14:val="tx1"/>
            </w14:solidFill>
          </w14:textFill>
        </w:rPr>
        <w:t>课程。</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70"/>
        <w:gridCol w:w="2863"/>
        <w:gridCol w:w="992"/>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类型</w:t>
            </w:r>
          </w:p>
        </w:tc>
        <w:tc>
          <w:tcPr>
            <w:tcW w:w="1270" w:type="dxa"/>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课程号</w:t>
            </w:r>
          </w:p>
        </w:tc>
        <w:tc>
          <w:tcPr>
            <w:tcW w:w="2863"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课程名称</w:t>
            </w:r>
          </w:p>
        </w:tc>
        <w:tc>
          <w:tcPr>
            <w:tcW w:w="992"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周学时</w:t>
            </w:r>
          </w:p>
        </w:tc>
        <w:tc>
          <w:tcPr>
            <w:tcW w:w="709"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学分</w:t>
            </w:r>
          </w:p>
        </w:tc>
        <w:tc>
          <w:tcPr>
            <w:tcW w:w="1213" w:type="dxa"/>
            <w:shd w:val="clear" w:color="auto" w:fill="auto"/>
            <w:noWrap/>
            <w:vAlign w:val="center"/>
          </w:tcPr>
          <w:p>
            <w:pPr>
              <w:widowControl/>
              <w:spacing w:line="280" w:lineRule="exact"/>
              <w:ind w:firstLine="0" w:firstLineChars="0"/>
              <w:jc w:val="center"/>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restart"/>
            <w:vAlign w:val="center"/>
          </w:tcPr>
          <w:p>
            <w:pPr>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专业大类选修</w:t>
            </w: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1311009</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sz w:val="24"/>
                <w:szCs w:val="21"/>
                <w14:textFill>
                  <w14:solidFill>
                    <w14:schemeClr w14:val="tx1"/>
                  </w14:solidFill>
                </w14:textFill>
              </w:rPr>
            </w:pPr>
            <w:r>
              <w:rPr>
                <w:color w:val="000000" w:themeColor="text1"/>
                <w:kern w:val="0"/>
                <w:sz w:val="24"/>
                <w:szCs w:val="21"/>
                <w14:textFill>
                  <w14:solidFill>
                    <w14:schemeClr w14:val="tx1"/>
                  </w14:solidFill>
                </w14:textFill>
              </w:rPr>
              <w:t>政治学原理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1311010</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kern w:val="0"/>
                <w:sz w:val="24"/>
                <w:szCs w:val="21"/>
                <w14:textFill>
                  <w14:solidFill>
                    <w14:schemeClr w14:val="tx1"/>
                  </w14:solidFill>
                </w14:textFill>
              </w:rPr>
              <w:t>国际政治概论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kern w:val="0"/>
                <w:sz w:val="24"/>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1309020</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马克思主义经典著作选读</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4</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1306002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组织行为学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309021</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中国政治思想史</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1302002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传播学概论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1302003</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left"/>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新闻理论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7047" w:type="dxa"/>
            <w:gridSpan w:val="5"/>
            <w:tcBorders>
              <w:top w:val="single" w:color="auto" w:sz="4" w:space="0"/>
              <w:bottom w:val="single" w:color="auto" w:sz="4" w:space="0"/>
              <w:right w:val="single" w:color="auto" w:sz="4" w:space="0"/>
            </w:tcBorders>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以下为社会学专业开设的专业大类选修课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1304162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社会学前沿</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color w:val="000000" w:themeColor="text1"/>
                <w:sz w:val="24"/>
                <w:szCs w:val="21"/>
                <w14:textFill>
                  <w14:solidFill>
                    <w14:schemeClr w14:val="tx1"/>
                  </w14:solidFill>
                </w14:textFill>
              </w:rPr>
              <w:t>1</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14:textFill>
                  <w14:solidFill>
                    <w14:schemeClr w14:val="tx1"/>
                  </w14:solidFill>
                </w14:textFill>
              </w:rPr>
            </w:pPr>
            <w:r>
              <w:rPr>
                <w:color w:val="000000" w:themeColor="text1"/>
                <w:kern w:val="0"/>
                <w:sz w:val="24"/>
                <w:szCs w:val="21"/>
                <w14:textFill>
                  <w14:solidFill>
                    <w14:schemeClr w14:val="tx1"/>
                  </w14:solidFill>
                </w14:textFill>
              </w:rPr>
              <w:t>1304115</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社会心理学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14:textFill>
                  <w14:solidFill>
                    <w14:schemeClr w14:val="tx1"/>
                  </w14:solidFill>
                </w14:textFill>
              </w:rPr>
            </w:pPr>
            <w:r>
              <w:rPr>
                <w:color w:val="000000" w:themeColor="text1"/>
                <w:kern w:val="0"/>
                <w:sz w:val="24"/>
                <w:szCs w:val="21"/>
                <w14:textFill>
                  <w14:solidFill>
                    <w14:schemeClr w14:val="tx1"/>
                  </w14:solidFill>
                </w14:textFill>
              </w:rPr>
              <w:t>1304122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福利社会学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14:textFill>
                  <w14:solidFill>
                    <w14:schemeClr w14:val="tx1"/>
                  </w14:solidFill>
                </w14:textFill>
              </w:rPr>
            </w:pPr>
            <w:r>
              <w:rPr>
                <w:color w:val="000000" w:themeColor="text1"/>
                <w:kern w:val="0"/>
                <w:sz w:val="24"/>
                <w:szCs w:val="21"/>
                <w14:textFill>
                  <w14:solidFill>
                    <w14:schemeClr w14:val="tx1"/>
                  </w14:solidFill>
                </w14:textFill>
              </w:rPr>
              <w:t>1304123</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社会政策</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14:textFill>
                  <w14:solidFill>
                    <w14:schemeClr w14:val="tx1"/>
                  </w14:solidFill>
                </w14:textFill>
              </w:rPr>
            </w:pPr>
            <w:r>
              <w:rPr>
                <w:color w:val="000000" w:themeColor="text1"/>
                <w:kern w:val="0"/>
                <w:sz w:val="24"/>
                <w:szCs w:val="21"/>
                <w14:textFill>
                  <w14:solidFill>
                    <w14:schemeClr w14:val="tx1"/>
                  </w14:solidFill>
                </w14:textFill>
              </w:rPr>
              <w:t>1304124</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医疗与健康社会学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14:textFill>
                  <w14:solidFill>
                    <w14:schemeClr w14:val="tx1"/>
                  </w14:solidFill>
                </w14:textFill>
              </w:rPr>
            </w:pPr>
            <w:r>
              <w:rPr>
                <w:color w:val="000000" w:themeColor="text1"/>
                <w:kern w:val="0"/>
                <w:sz w:val="24"/>
                <w:szCs w:val="21"/>
                <w14:textFill>
                  <w14:solidFill>
                    <w14:schemeClr w14:val="tx1"/>
                  </w14:solidFill>
                </w14:textFill>
              </w:rPr>
              <w:t>1304125</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社区概论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14:textFill>
                  <w14:solidFill>
                    <w14:schemeClr w14:val="tx1"/>
                  </w14:solidFill>
                </w14:textFill>
              </w:rPr>
            </w:pPr>
            <w:r>
              <w:rPr>
                <w:color w:val="000000" w:themeColor="text1"/>
                <w:kern w:val="0"/>
                <w:sz w:val="24"/>
                <w:szCs w:val="21"/>
                <w14:textFill>
                  <w14:solidFill>
                    <w14:schemeClr w14:val="tx1"/>
                  </w14:solidFill>
                </w14:textFill>
              </w:rPr>
              <w:t>1304126</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消费社会学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vAlign w:val="center"/>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4"/>
                <w:szCs w:val="21"/>
                <w14:textFill>
                  <w14:solidFill>
                    <w14:schemeClr w14:val="tx1"/>
                  </w14:solidFill>
                </w14:textFill>
              </w:rPr>
            </w:pPr>
            <w:r>
              <w:rPr>
                <w:color w:val="000000" w:themeColor="text1"/>
                <w:kern w:val="0"/>
                <w:sz w:val="24"/>
                <w:szCs w:val="21"/>
                <w14:textFill>
                  <w14:solidFill>
                    <w14:schemeClr w14:val="tx1"/>
                  </w14:solidFill>
                </w14:textFill>
              </w:rPr>
              <w:t>1304127</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发展社会学</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sz w:val="24"/>
                <w:szCs w:val="21"/>
                <w14:textFill>
                  <w14:solidFill>
                    <w14:schemeClr w14:val="tx1"/>
                  </w14:solidFill>
                </w14:textFill>
              </w:rPr>
              <w:t>1304139</w:t>
            </w:r>
          </w:p>
        </w:tc>
        <w:tc>
          <w:tcPr>
            <w:tcW w:w="2863" w:type="dxa"/>
            <w:vAlign w:val="center"/>
          </w:tcPr>
          <w:p>
            <w:pPr>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中国社会专题研究</w:t>
            </w:r>
          </w:p>
        </w:tc>
        <w:tc>
          <w:tcPr>
            <w:tcW w:w="992" w:type="dxa"/>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sz w:val="24"/>
                <w:szCs w:val="21"/>
                <w14:textFill>
                  <w14:solidFill>
                    <w14:schemeClr w14:val="tx1"/>
                  </w14:solidFill>
                </w14:textFill>
              </w:rPr>
              <w:t>1304141</w:t>
            </w:r>
          </w:p>
        </w:tc>
        <w:tc>
          <w:tcPr>
            <w:tcW w:w="2863" w:type="dxa"/>
            <w:vAlign w:val="center"/>
          </w:tcPr>
          <w:p>
            <w:pPr>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环境社会学</w:t>
            </w:r>
          </w:p>
        </w:tc>
        <w:tc>
          <w:tcPr>
            <w:tcW w:w="992" w:type="dxa"/>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709" w:type="dxa"/>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213" w:type="dxa"/>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sz w:val="24"/>
                <w14:textFill>
                  <w14:solidFill>
                    <w14:schemeClr w14:val="tx1"/>
                  </w14:solidFill>
                </w14:textFill>
              </w:rPr>
              <w:t>1304147</w:t>
            </w:r>
          </w:p>
        </w:tc>
        <w:tc>
          <w:tcPr>
            <w:tcW w:w="2863" w:type="dxa"/>
            <w:vAlign w:val="center"/>
          </w:tcPr>
          <w:p>
            <w:pPr>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14:textFill>
                  <w14:solidFill>
                    <w14:schemeClr w14:val="tx1"/>
                  </w14:solidFill>
                </w14:textFill>
              </w:rPr>
              <w:t>社会性别</w:t>
            </w:r>
            <w:r>
              <w:rPr>
                <w:rFonts w:hint="eastAsia"/>
                <w:color w:val="000000" w:themeColor="text1"/>
                <w:sz w:val="24"/>
                <w14:textFill>
                  <w14:solidFill>
                    <w14:schemeClr w14:val="tx1"/>
                  </w14:solidFill>
                </w14:textFill>
              </w:rPr>
              <w:t>概论</w:t>
            </w:r>
          </w:p>
        </w:tc>
        <w:tc>
          <w:tcPr>
            <w:tcW w:w="992" w:type="dxa"/>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14:textFill>
                  <w14:solidFill>
                    <w14:schemeClr w14:val="tx1"/>
                  </w14:solidFill>
                </w14:textFill>
              </w:rPr>
              <w:t>3</w:t>
            </w:r>
          </w:p>
        </w:tc>
        <w:tc>
          <w:tcPr>
            <w:tcW w:w="709" w:type="dxa"/>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14:textFill>
                  <w14:solidFill>
                    <w14:schemeClr w14:val="tx1"/>
                  </w14:solidFill>
                </w14:textFill>
              </w:rPr>
              <w:t>3</w:t>
            </w:r>
          </w:p>
        </w:tc>
        <w:tc>
          <w:tcPr>
            <w:tcW w:w="1213" w:type="dxa"/>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9" w:type="dxa"/>
            <w:vMerge w:val="continue"/>
          </w:tcPr>
          <w:p>
            <w:pPr>
              <w:spacing w:line="280" w:lineRule="exact"/>
              <w:ind w:firstLine="0" w:firstLineChars="0"/>
              <w:jc w:val="center"/>
              <w:rPr>
                <w:color w:val="000000" w:themeColor="text1"/>
                <w:kern w:val="0"/>
                <w:sz w:val="24"/>
                <w14:textFill>
                  <w14:solidFill>
                    <w14:schemeClr w14:val="tx1"/>
                  </w14:solidFill>
                </w14:textFill>
              </w:rPr>
            </w:pPr>
          </w:p>
        </w:tc>
        <w:tc>
          <w:tcPr>
            <w:tcW w:w="1270" w:type="dxa"/>
            <w:vAlign w:val="center"/>
          </w:tcPr>
          <w:p>
            <w:pPr>
              <w:spacing w:line="280" w:lineRule="exact"/>
              <w:ind w:firstLine="0" w:firstLineChars="0"/>
              <w:jc w:val="center"/>
              <w:rPr>
                <w:color w:val="000000" w:themeColor="text1"/>
                <w:kern w:val="0"/>
                <w:sz w:val="24"/>
                <w:szCs w:val="21"/>
                <w14:textFill>
                  <w14:solidFill>
                    <w14:schemeClr w14:val="tx1"/>
                  </w14:solidFill>
                </w14:textFill>
              </w:rPr>
            </w:pPr>
            <w:r>
              <w:rPr>
                <w:color w:val="000000" w:themeColor="text1"/>
                <w:sz w:val="24"/>
                <w14:textFill>
                  <w14:solidFill>
                    <w14:schemeClr w14:val="tx1"/>
                  </w14:solidFill>
                </w14:textFill>
              </w:rPr>
              <w:t>1304152</w:t>
            </w:r>
          </w:p>
        </w:tc>
        <w:tc>
          <w:tcPr>
            <w:tcW w:w="2863" w:type="dxa"/>
            <w:vAlign w:val="center"/>
          </w:tcPr>
          <w:p>
            <w:pPr>
              <w:spacing w:line="280" w:lineRule="exact"/>
              <w:ind w:firstLine="0" w:firstLineChars="0"/>
              <w:jc w:val="left"/>
              <w:rPr>
                <w:color w:val="000000" w:themeColor="text1"/>
                <w:sz w:val="24"/>
                <w:szCs w:val="21"/>
                <w14:textFill>
                  <w14:solidFill>
                    <w14:schemeClr w14:val="tx1"/>
                  </w14:solidFill>
                </w14:textFill>
              </w:rPr>
            </w:pPr>
            <w:r>
              <w:rPr>
                <w:color w:val="000000" w:themeColor="text1"/>
                <w:sz w:val="24"/>
                <w14:textFill>
                  <w14:solidFill>
                    <w14:schemeClr w14:val="tx1"/>
                  </w14:solidFill>
                </w14:textFill>
              </w:rPr>
              <w:t>家庭社会学</w:t>
            </w:r>
          </w:p>
        </w:tc>
        <w:tc>
          <w:tcPr>
            <w:tcW w:w="992" w:type="dxa"/>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14:textFill>
                  <w14:solidFill>
                    <w14:schemeClr w14:val="tx1"/>
                  </w14:solidFill>
                </w14:textFill>
              </w:rPr>
              <w:t>3</w:t>
            </w:r>
          </w:p>
        </w:tc>
        <w:tc>
          <w:tcPr>
            <w:tcW w:w="709" w:type="dxa"/>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14:textFill>
                  <w14:solidFill>
                    <w14:schemeClr w14:val="tx1"/>
                  </w14:solidFill>
                </w14:textFill>
              </w:rPr>
              <w:t>3</w:t>
            </w:r>
          </w:p>
        </w:tc>
        <w:tc>
          <w:tcPr>
            <w:tcW w:w="1213" w:type="dxa"/>
            <w:vAlign w:val="center"/>
          </w:tcPr>
          <w:p>
            <w:pPr>
              <w:widowControl/>
              <w:spacing w:line="280" w:lineRule="exact"/>
              <w:ind w:firstLine="0" w:firstLineChars="0"/>
              <w:jc w:val="center"/>
              <w:rPr>
                <w:color w:val="000000" w:themeColor="text1"/>
                <w:sz w:val="24"/>
                <w:szCs w:val="21"/>
                <w14:textFill>
                  <w14:solidFill>
                    <w14:schemeClr w14:val="tx1"/>
                  </w14:solidFill>
                </w14:textFill>
              </w:rPr>
            </w:pPr>
            <w:r>
              <w:rPr>
                <w:color w:val="000000" w:themeColor="text1"/>
                <w:sz w:val="24"/>
                <w14:textFill>
                  <w14:solidFill>
                    <w14:schemeClr w14:val="tx1"/>
                  </w14:solidFill>
                </w14:textFill>
              </w:rPr>
              <w:t>7</w:t>
            </w:r>
          </w:p>
        </w:tc>
      </w:tr>
    </w:tbl>
    <w:p>
      <w:pPr>
        <w:adjustRightInd w:val="0"/>
        <w:ind w:firstLine="560"/>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2.全校任选课</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全校任选课由全校所有专业（本专业除外）所开设的专业课（含专业核心课和专业限选课）构成。本专业学生</w:t>
      </w:r>
      <w:r>
        <w:rPr>
          <w:rFonts w:hint="eastAsia" w:ascii="仿宋_GB2312" w:hAnsi="仿宋_GB2312" w:cs="仿宋_GB2312"/>
          <w:color w:val="000000" w:themeColor="text1"/>
          <w:szCs w:val="28"/>
          <w14:textFill>
            <w14:solidFill>
              <w14:schemeClr w14:val="tx1"/>
            </w14:solidFill>
          </w14:textFill>
        </w:rPr>
        <w:t>须修读</w:t>
      </w:r>
      <w:r>
        <w:rPr>
          <w:rFonts w:hint="eastAsia" w:cs="仿宋_GB2312"/>
          <w:color w:val="000000" w:themeColor="text1"/>
          <w:szCs w:val="28"/>
          <w14:textFill>
            <w14:solidFill>
              <w14:schemeClr w14:val="tx1"/>
            </w14:solidFill>
          </w14:textFill>
        </w:rPr>
        <w:t>不少于6个学分的全校任选课。</w:t>
      </w:r>
    </w:p>
    <w:p>
      <w:pPr>
        <w:adjustRightInd w:val="0"/>
        <w:ind w:firstLine="560"/>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3.通识课程</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通识课程由五个类别主题的相关课程组成，以促进学生专业教育和通识教育的有机结合，达成学生品德高尚、理想远大、人文底蕴深厚、科学与艺术素养提升、具备家国情怀和国际视野。五个主题包括：（1）中华文化与世界文明；（2）科学精神与生命关怀；（3）社会科学与现代社会；（4）艺术体验与审美鉴赏；（5）思维训练与科研方法。</w:t>
      </w:r>
    </w:p>
    <w:p>
      <w:pPr>
        <w:ind w:firstLine="560"/>
        <w:rPr>
          <w:rFonts w:cs="仿宋_GB2312"/>
          <w:color w:val="000000" w:themeColor="text1"/>
          <w:szCs w:val="28"/>
          <w14:textFill>
            <w14:solidFill>
              <w14:schemeClr w14:val="tx1"/>
            </w14:solidFill>
          </w14:textFill>
        </w:rPr>
      </w:pPr>
      <w:r>
        <w:rPr>
          <w:rFonts w:hint="eastAsia" w:cs="仿宋_GB2312"/>
          <w:color w:val="000000" w:themeColor="text1"/>
          <w:szCs w:val="28"/>
          <w14:textFill>
            <w14:solidFill>
              <w14:schemeClr w14:val="tx1"/>
            </w14:solidFill>
          </w14:textFill>
        </w:rPr>
        <w:t>通识课程必须从非学生所在院系开设课程中选修符合以上五个类别主题的课程，且每个类别的课程修读不少于2个学分。如果选修的全校任选课的多余学分符合以上通识课程的基本要求，可以认定为通识课程学分。本专业学生</w:t>
      </w:r>
      <w:r>
        <w:rPr>
          <w:rFonts w:hint="eastAsia" w:ascii="仿宋_GB2312" w:hAnsi="仿宋_GB2312" w:cs="仿宋_GB2312"/>
          <w:color w:val="000000" w:themeColor="text1"/>
          <w:szCs w:val="28"/>
          <w14:textFill>
            <w14:solidFill>
              <w14:schemeClr w14:val="tx1"/>
            </w14:solidFill>
          </w14:textFill>
        </w:rPr>
        <w:t>须修读</w:t>
      </w:r>
      <w:r>
        <w:rPr>
          <w:rFonts w:hint="eastAsia" w:cs="仿宋_GB2312"/>
          <w:color w:val="000000" w:themeColor="text1"/>
          <w:szCs w:val="28"/>
          <w14:textFill>
            <w14:solidFill>
              <w14:schemeClr w14:val="tx1"/>
            </w14:solidFill>
          </w14:textFill>
        </w:rPr>
        <w:t>不少于10个学分的通识课程。</w:t>
      </w:r>
    </w:p>
    <w:p>
      <w:pPr>
        <w:ind w:firstLine="560"/>
        <w:jc w:val="left"/>
        <w:rPr>
          <w:rFonts w:eastAsia="楷体_GB2312"/>
          <w:color w:val="000000" w:themeColor="text1"/>
          <w:kern w:val="0"/>
          <w:szCs w:val="28"/>
          <w14:textFill>
            <w14:solidFill>
              <w14:schemeClr w14:val="tx1"/>
            </w14:solidFill>
          </w14:textFill>
        </w:rPr>
      </w:pPr>
      <w:r>
        <w:rPr>
          <w:rFonts w:eastAsia="楷体_GB2312"/>
          <w:color w:val="000000" w:themeColor="text1"/>
          <w:kern w:val="0"/>
          <w:szCs w:val="28"/>
          <w14:textFill>
            <w14:solidFill>
              <w14:schemeClr w14:val="tx1"/>
            </w14:solidFill>
          </w14:textFill>
        </w:rPr>
        <w:t>（四）第二课堂成绩单</w:t>
      </w:r>
    </w:p>
    <w:p>
      <w:pPr>
        <w:ind w:firstLine="560"/>
        <w:rPr>
          <w:color w:val="000000" w:themeColor="text1"/>
          <w:szCs w:val="28"/>
          <w14:textFill>
            <w14:solidFill>
              <w14:schemeClr w14:val="tx1"/>
            </w14:solidFill>
          </w14:textFill>
        </w:rPr>
      </w:pPr>
      <w:r>
        <w:rPr>
          <w:color w:val="000000" w:themeColor="text1"/>
          <w:szCs w:val="28"/>
          <w14:textFill>
            <w14:solidFill>
              <w14:schemeClr w14:val="tx1"/>
            </w14:solidFill>
          </w14:textFill>
        </w:rPr>
        <w:t>在校期间须获得至少7个“第二课堂成绩单”学分方可毕业。其中社会实践、生产劳动各2个必修学分，思想成长1个必修学分；创新创业、志愿公益、文体活动各1个学分，从以上3类中选修2个学分。工作履历、技能特长据实记录。</w:t>
      </w:r>
    </w:p>
    <w:p>
      <w:pPr>
        <w:spacing w:line="320" w:lineRule="exact"/>
        <w:ind w:firstLine="560"/>
        <w:jc w:val="left"/>
        <w:rPr>
          <w:rFonts w:eastAsia="楷体_GB2312"/>
          <w:color w:val="000000" w:themeColor="text1"/>
          <w:kern w:val="0"/>
          <w:szCs w:val="28"/>
          <w14:textFill>
            <w14:solidFill>
              <w14:schemeClr w14:val="tx1"/>
            </w14:solidFill>
          </w14:textFill>
        </w:rPr>
      </w:pPr>
      <w:r>
        <w:rPr>
          <w:rFonts w:eastAsia="楷体_GB2312"/>
          <w:color w:val="000000" w:themeColor="text1"/>
          <w:kern w:val="0"/>
          <w:szCs w:val="28"/>
          <w14:textFill>
            <w14:solidFill>
              <w14:schemeClr w14:val="tx1"/>
            </w14:solidFill>
          </w14:textFill>
        </w:rPr>
        <w:t>（五）实习实践、毕业论文</w:t>
      </w:r>
    </w:p>
    <w:p>
      <w:pPr>
        <w:ind w:firstLine="560"/>
        <w:rPr>
          <w:color w:val="000000" w:themeColor="text1"/>
          <w:szCs w:val="28"/>
          <w14:textFill>
            <w14:solidFill>
              <w14:schemeClr w14:val="tx1"/>
            </w14:solidFill>
          </w14:textFill>
        </w:rPr>
      </w:pPr>
      <w:r>
        <w:rPr>
          <w:color w:val="000000" w:themeColor="text1"/>
          <w:szCs w:val="28"/>
          <w14:textFill>
            <w14:solidFill>
              <w14:schemeClr w14:val="tx1"/>
            </w14:solidFill>
          </w14:textFill>
        </w:rPr>
        <w:t>1.集中实践环节</w:t>
      </w:r>
    </w:p>
    <w:p>
      <w:pPr>
        <w:ind w:firstLine="560"/>
        <w:rPr>
          <w:color w:val="000000" w:themeColor="text1"/>
          <w:szCs w:val="28"/>
          <w14:textFill>
            <w14:solidFill>
              <w14:schemeClr w14:val="tx1"/>
            </w14:solidFill>
          </w14:textFill>
        </w:rPr>
      </w:pPr>
      <w:r>
        <w:rPr>
          <w:color w:val="000000" w:themeColor="text1"/>
          <w:szCs w:val="28"/>
          <w14:textFill>
            <w14:solidFill>
              <w14:schemeClr w14:val="tx1"/>
            </w14:solidFill>
          </w14:textFill>
        </w:rPr>
        <w:t>集中实践环节为3学分。在经过通识课、基础课、理论课与方法课的学习之后，社会学专业本科生将在第6个学期结束之后，集中进行教学实践环节的集中实践。通过学生自主选择重要研究问题，设计研究方案，组建研究团队并付诸实施，完成研究并写作调研成果，进而对发现问题、分析问题与解决问题的能力进行集中训练。</w:t>
      </w:r>
    </w:p>
    <w:p>
      <w:pPr>
        <w:ind w:firstLine="560"/>
        <w:rPr>
          <w:color w:val="000000" w:themeColor="text1"/>
          <w:szCs w:val="28"/>
          <w14:textFill>
            <w14:solidFill>
              <w14:schemeClr w14:val="tx1"/>
            </w14:solidFill>
          </w14:textFill>
        </w:rPr>
      </w:pPr>
      <w:r>
        <w:rPr>
          <w:color w:val="000000" w:themeColor="text1"/>
          <w:szCs w:val="28"/>
          <w14:textFill>
            <w14:solidFill>
              <w14:schemeClr w14:val="tx1"/>
            </w14:solidFill>
          </w14:textFill>
        </w:rPr>
        <w:t>2.毕业论文</w:t>
      </w:r>
    </w:p>
    <w:p>
      <w:pPr>
        <w:ind w:firstLine="560"/>
        <w:rPr>
          <w:color w:val="000000" w:themeColor="text1"/>
          <w14:textFill>
            <w14:solidFill>
              <w14:schemeClr w14:val="tx1"/>
            </w14:solidFill>
          </w14:textFill>
        </w:rPr>
      </w:pPr>
      <w:r>
        <w:rPr>
          <w:rFonts w:hint="eastAsia"/>
          <w:color w:val="000000" w:themeColor="text1"/>
          <w:szCs w:val="28"/>
          <w:lang w:eastAsia="zh-CN"/>
          <w14:textFill>
            <w14:solidFill>
              <w14:schemeClr w14:val="tx1"/>
            </w14:solidFill>
          </w14:textFill>
        </w:rPr>
        <w:t>毕业论文共6学分，答辩通过后获得相应学分。本研贯通计划学生在大三学期下，学生根据导师要求，接受专业化学术指导和科研训练，并撰写学年论文。学院对本研贯通计划学生实施综合考察，作为审核学生在大三学年培养成效的依据，学年论文是综合考察的一部分。在综合考察通过的情况下，学年论文可充当毕业论文。</w:t>
      </w:r>
    </w:p>
    <w:p>
      <w:pPr>
        <w:tabs>
          <w:tab w:val="left" w:pos="588"/>
          <w:tab w:val="left" w:pos="1282"/>
        </w:tabs>
        <w:spacing w:before="156" w:beforeLines="50" w:after="156" w:afterLines="50"/>
        <w:ind w:firstLine="0" w:firstLineChars="0"/>
        <w:outlineLvl w:val="0"/>
        <w:rPr>
          <w:rFonts w:hint="eastAsia" w:eastAsia="黑体"/>
          <w:color w:val="000000" w:themeColor="text1"/>
          <w:sz w:val="32"/>
          <w:szCs w:val="32"/>
          <w:lang w:val="en-US" w:eastAsia="zh-CN"/>
          <w14:textFill>
            <w14:solidFill>
              <w14:schemeClr w14:val="tx1"/>
            </w14:solidFill>
          </w14:textFill>
        </w:rPr>
      </w:pPr>
      <w:r>
        <w:rPr>
          <w:rFonts w:hint="eastAsia" w:eastAsia="黑体"/>
          <w:color w:val="000000" w:themeColor="text1"/>
          <w:sz w:val="32"/>
          <w:szCs w:val="32"/>
          <w:lang w:val="en-US" w:eastAsia="zh-CN"/>
          <w14:textFill>
            <w14:solidFill>
              <w14:schemeClr w14:val="tx1"/>
            </w14:solidFill>
          </w14:textFill>
        </w:rPr>
        <w:t>八、研究生贯通课程要求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从大四学年起，</w:t>
      </w:r>
      <w:r>
        <w:rPr>
          <w:rFonts w:hint="eastAsia" w:ascii="仿宋_GB2312" w:hAnsi="仿宋_GB2312" w:cs="仿宋_GB2312"/>
          <w:color w:val="000000" w:themeColor="text1"/>
          <w:sz w:val="28"/>
          <w:szCs w:val="28"/>
          <w:lang w:eastAsia="zh-CN"/>
          <w14:textFill>
            <w14:solidFill>
              <w14:schemeClr w14:val="tx1"/>
            </w14:solidFill>
          </w14:textFill>
        </w:rPr>
        <w:t>本研贯通计划学生</w:t>
      </w:r>
      <w:r>
        <w:rPr>
          <w:rFonts w:hint="eastAsia" w:ascii="仿宋_GB2312" w:hAnsi="仿宋_GB2312" w:eastAsia="仿宋_GB2312" w:cs="仿宋_GB2312"/>
          <w:color w:val="000000" w:themeColor="text1"/>
          <w:sz w:val="28"/>
          <w:szCs w:val="28"/>
          <w14:textFill>
            <w14:solidFill>
              <w14:schemeClr w14:val="tx1"/>
            </w14:solidFill>
          </w14:textFill>
        </w:rPr>
        <w:t>正式进入研究生课程学习阶段</w:t>
      </w:r>
      <w:r>
        <w:rPr>
          <w:rFonts w:hint="eastAsia" w:ascii="仿宋_GB2312" w:hAnsi="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根据学生所报专业，在导师指导下选择课程进行选课学习。</w:t>
      </w:r>
    </w:p>
    <w:p>
      <w:pPr>
        <w:ind w:firstLine="200" w:firstLineChars="71"/>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（一）公共课程要求</w:t>
      </w:r>
    </w:p>
    <w:tbl>
      <w:tblPr>
        <w:tblStyle w:val="6"/>
        <w:tblpPr w:leftFromText="180" w:rightFromText="180" w:vertAnchor="text" w:horzAnchor="page" w:tblpX="1576" w:tblpY="340"/>
        <w:tblOverlap w:val="never"/>
        <w:tblW w:w="53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206"/>
        <w:gridCol w:w="2371"/>
        <w:gridCol w:w="568"/>
        <w:gridCol w:w="1154"/>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hint="eastAsia" w:eastAsia="宋体" w:cs="宋体"/>
                <w:b/>
                <w:color w:val="000000" w:themeColor="text1"/>
                <w:spacing w:val="11"/>
                <w:kern w:val="0"/>
                <w:sz w:val="18"/>
                <w:szCs w:val="18"/>
                <w14:textFill>
                  <w14:solidFill>
                    <w14:schemeClr w14:val="tx1"/>
                  </w14:solidFill>
                </w14:textFill>
              </w:rPr>
            </w:pPr>
            <w:r>
              <w:rPr>
                <w:rFonts w:hint="eastAsia" w:eastAsia="宋体" w:cs="宋体"/>
                <w:b/>
                <w:color w:val="000000" w:themeColor="text1"/>
                <w:spacing w:val="11"/>
                <w:kern w:val="0"/>
                <w:sz w:val="18"/>
                <w:szCs w:val="18"/>
                <w14:textFill>
                  <w14:solidFill>
                    <w14:schemeClr w14:val="tx1"/>
                  </w14:solidFill>
                </w14:textFill>
              </w:rPr>
              <w:t>课程类别</w:t>
            </w:r>
          </w:p>
          <w:p>
            <w:pPr>
              <w:widowControl/>
              <w:spacing w:line="240" w:lineRule="exact"/>
              <w:ind w:firstLine="0" w:firstLineChars="0"/>
              <w:jc w:val="center"/>
              <w:rPr>
                <w:rFonts w:ascii="宋体" w:hAnsi="宋体" w:eastAsia="宋体" w:cs="宋体"/>
                <w:b/>
                <w:color w:val="000000" w:themeColor="text1"/>
                <w:spacing w:val="11"/>
                <w:kern w:val="0"/>
                <w:sz w:val="24"/>
                <w:szCs w:val="24"/>
                <w14:textFill>
                  <w14:solidFill>
                    <w14:schemeClr w14:val="tx1"/>
                  </w14:solidFill>
                </w14:textFill>
              </w:rPr>
            </w:pPr>
            <w:r>
              <w:rPr>
                <w:rFonts w:hint="eastAsia" w:eastAsia="宋体" w:cs="宋体"/>
                <w:b/>
                <w:color w:val="000000" w:themeColor="text1"/>
                <w:spacing w:val="11"/>
                <w:kern w:val="0"/>
                <w:sz w:val="18"/>
                <w:szCs w:val="18"/>
                <w14:textFill>
                  <w14:solidFill>
                    <w14:schemeClr w14:val="tx1"/>
                  </w14:solidFill>
                </w14:textFill>
              </w:rPr>
              <w:t>（学分要求）</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b/>
                <w:color w:val="000000" w:themeColor="text1"/>
                <w:spacing w:val="11"/>
                <w:kern w:val="0"/>
                <w:sz w:val="24"/>
                <w:szCs w:val="24"/>
                <w14:textFill>
                  <w14:solidFill>
                    <w14:schemeClr w14:val="tx1"/>
                  </w14:solidFill>
                </w14:textFill>
              </w:rPr>
            </w:pPr>
            <w:r>
              <w:rPr>
                <w:rFonts w:hint="eastAsia" w:eastAsia="宋体" w:cs="宋体"/>
                <w:b/>
                <w:color w:val="000000" w:themeColor="text1"/>
                <w:spacing w:val="11"/>
                <w:kern w:val="0"/>
                <w:sz w:val="18"/>
                <w:szCs w:val="18"/>
                <w14:textFill>
                  <w14:solidFill>
                    <w14:schemeClr w14:val="tx1"/>
                  </w14:solidFill>
                </w14:textFill>
              </w:rPr>
              <w:t>课程编号</w:t>
            </w:r>
          </w:p>
        </w:tc>
        <w:tc>
          <w:tcPr>
            <w:tcW w:w="23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b/>
                <w:color w:val="000000" w:themeColor="text1"/>
                <w:spacing w:val="11"/>
                <w:kern w:val="0"/>
                <w:sz w:val="24"/>
                <w:szCs w:val="24"/>
                <w14:textFill>
                  <w14:solidFill>
                    <w14:schemeClr w14:val="tx1"/>
                  </w14:solidFill>
                </w14:textFill>
              </w:rPr>
            </w:pPr>
            <w:r>
              <w:rPr>
                <w:rFonts w:hint="eastAsia" w:eastAsia="宋体" w:cs="宋体"/>
                <w:b/>
                <w:color w:val="000000" w:themeColor="text1"/>
                <w:spacing w:val="11"/>
                <w:kern w:val="0"/>
                <w:sz w:val="18"/>
                <w:szCs w:val="18"/>
                <w14:textFill>
                  <w14:solidFill>
                    <w14:schemeClr w14:val="tx1"/>
                  </w14:solidFill>
                </w14:textFill>
              </w:rPr>
              <w:t>课程中文名称</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b/>
                <w:color w:val="000000" w:themeColor="text1"/>
                <w:spacing w:val="11"/>
                <w:kern w:val="0"/>
                <w:sz w:val="24"/>
                <w:szCs w:val="24"/>
                <w14:textFill>
                  <w14:solidFill>
                    <w14:schemeClr w14:val="tx1"/>
                  </w14:solidFill>
                </w14:textFill>
              </w:rPr>
            </w:pPr>
            <w:r>
              <w:rPr>
                <w:rFonts w:hint="eastAsia" w:eastAsia="宋体" w:cs="宋体"/>
                <w:b/>
                <w:color w:val="000000" w:themeColor="text1"/>
                <w:spacing w:val="11"/>
                <w:kern w:val="0"/>
                <w:sz w:val="18"/>
                <w:szCs w:val="18"/>
                <w14:textFill>
                  <w14:solidFill>
                    <w14:schemeClr w14:val="tx1"/>
                  </w14:solidFill>
                </w14:textFill>
              </w:rPr>
              <w:t>学分</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hint="eastAsia" w:eastAsia="宋体" w:cs="宋体"/>
                <w:b/>
                <w:color w:val="000000" w:themeColor="text1"/>
                <w:spacing w:val="11"/>
                <w:kern w:val="0"/>
                <w:sz w:val="18"/>
                <w:szCs w:val="18"/>
                <w14:textFill>
                  <w14:solidFill>
                    <w14:schemeClr w14:val="tx1"/>
                  </w14:solidFill>
                </w14:textFill>
              </w:rPr>
            </w:pPr>
            <w:r>
              <w:rPr>
                <w:rFonts w:hint="eastAsia" w:eastAsia="宋体" w:cs="宋体"/>
                <w:b/>
                <w:color w:val="000000" w:themeColor="text1"/>
                <w:spacing w:val="11"/>
                <w:kern w:val="0"/>
                <w:sz w:val="18"/>
                <w:szCs w:val="18"/>
                <w14:textFill>
                  <w14:solidFill>
                    <w14:schemeClr w14:val="tx1"/>
                  </w14:solidFill>
                </w14:textFill>
              </w:rPr>
              <w:t>开课</w:t>
            </w:r>
          </w:p>
          <w:p>
            <w:pPr>
              <w:widowControl/>
              <w:spacing w:line="240" w:lineRule="exact"/>
              <w:ind w:firstLine="0" w:firstLineChars="0"/>
              <w:jc w:val="center"/>
              <w:rPr>
                <w:rFonts w:ascii="宋体" w:hAnsi="宋体" w:eastAsia="宋体" w:cs="宋体"/>
                <w:b/>
                <w:color w:val="000000" w:themeColor="text1"/>
                <w:spacing w:val="11"/>
                <w:kern w:val="0"/>
                <w:sz w:val="24"/>
                <w:szCs w:val="24"/>
                <w14:textFill>
                  <w14:solidFill>
                    <w14:schemeClr w14:val="tx1"/>
                  </w14:solidFill>
                </w14:textFill>
              </w:rPr>
            </w:pPr>
            <w:r>
              <w:rPr>
                <w:rFonts w:hint="eastAsia" w:eastAsia="宋体" w:cs="宋体"/>
                <w:b/>
                <w:color w:val="000000" w:themeColor="text1"/>
                <w:spacing w:val="11"/>
                <w:kern w:val="0"/>
                <w:sz w:val="18"/>
                <w:szCs w:val="18"/>
                <w14:textFill>
                  <w14:solidFill>
                    <w14:schemeClr w14:val="tx1"/>
                  </w14:solidFill>
                </w14:textFill>
              </w:rPr>
              <w:t>学期</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b/>
                <w:color w:val="000000" w:themeColor="text1"/>
                <w:spacing w:val="11"/>
                <w:kern w:val="0"/>
                <w:sz w:val="18"/>
                <w:szCs w:val="18"/>
                <w14:textFill>
                  <w14:solidFill>
                    <w14:schemeClr w14:val="tx1"/>
                  </w14:solidFill>
                </w14:textFill>
              </w:rPr>
            </w:pPr>
            <w:r>
              <w:rPr>
                <w:rFonts w:hint="eastAsia" w:eastAsia="宋体"/>
                <w:b/>
                <w:color w:val="000000" w:themeColor="text1"/>
                <w:spacing w:val="11"/>
                <w:kern w:val="0"/>
                <w:sz w:val="18"/>
                <w:szCs w:val="18"/>
                <w14:textFill>
                  <w14:solidFill>
                    <w14:schemeClr w14:val="tx1"/>
                  </w14:solidFill>
                </w14:textFill>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9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eastAsia="宋体"/>
                <w:color w:val="000000" w:themeColor="text1"/>
                <w:sz w:val="16"/>
                <w:szCs w:val="16"/>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公共必修课</w:t>
            </w:r>
          </w:p>
          <w:p>
            <w:pPr>
              <w:keepNext w:val="0"/>
              <w:keepLines w:val="0"/>
              <w:widowControl/>
              <w:suppressLineNumbers w:val="0"/>
              <w:spacing w:line="255" w:lineRule="atLeast"/>
              <w:ind w:firstLine="0" w:firstLineChars="0"/>
              <w:jc w:val="center"/>
              <w:rPr>
                <w:rFonts w:hint="eastAsia"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硕士生≥8学分</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309012001</w:t>
            </w:r>
          </w:p>
        </w:tc>
        <w:tc>
          <w:tcPr>
            <w:tcW w:w="2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中国特色社会主义理论与实践研究</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24"/>
                <w:szCs w:val="24"/>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96"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eastAsia="宋体" w:cs="宋体"/>
                <w:color w:val="000000" w:themeColor="text1"/>
                <w:spacing w:val="11"/>
                <w:kern w:val="0"/>
                <w:sz w:val="18"/>
                <w:szCs w:val="18"/>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309012002</w:t>
            </w:r>
          </w:p>
        </w:tc>
        <w:tc>
          <w:tcPr>
            <w:tcW w:w="2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形势与政策</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1</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6"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304012001</w:t>
            </w:r>
          </w:p>
        </w:tc>
        <w:tc>
          <w:tcPr>
            <w:tcW w:w="2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自然辩证法概论</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1</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春、秋</w:t>
            </w:r>
          </w:p>
        </w:tc>
        <w:tc>
          <w:tcPr>
            <w:tcW w:w="219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2选1,最小1学分，必修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96"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304012002</w:t>
            </w:r>
          </w:p>
        </w:tc>
        <w:tc>
          <w:tcPr>
            <w:tcW w:w="2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马克思主义与社会科学方法论</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1</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春、秋</w:t>
            </w:r>
          </w:p>
        </w:tc>
        <w:tc>
          <w:tcPr>
            <w:tcW w:w="2190" w:type="dxa"/>
            <w:vMerge w:val="continue"/>
            <w:tcBorders>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596"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307012001</w:t>
            </w:r>
          </w:p>
        </w:tc>
        <w:tc>
          <w:tcPr>
            <w:tcW w:w="2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综合英语</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4</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春、秋</w:t>
            </w:r>
          </w:p>
        </w:tc>
        <w:tc>
          <w:tcPr>
            <w:tcW w:w="2190" w:type="dxa"/>
            <w:vMerge w:val="restart"/>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eastAsia="宋体"/>
                <w:color w:val="000000" w:themeColor="text1"/>
                <w:sz w:val="21"/>
                <w:szCs w:val="22"/>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2选1,最小4学分，必修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6" w:type="dxa"/>
            <w:vMerge w:val="continue"/>
            <w:tcBorders>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24"/>
                <w:szCs w:val="24"/>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307012000</w:t>
            </w:r>
          </w:p>
        </w:tc>
        <w:tc>
          <w:tcPr>
            <w:tcW w:w="2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第一外国语（小语种）</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4</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21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eastAsia="宋体"/>
                <w:color w:val="000000" w:themeColor="text1"/>
                <w:sz w:val="21"/>
                <w:szCs w:val="22"/>
                <w14:textFill>
                  <w14:solidFill>
                    <w14:schemeClr w14:val="tx1"/>
                  </w14:solidFill>
                </w14:textFill>
              </w:rPr>
            </w:pPr>
          </w:p>
        </w:tc>
      </w:tr>
    </w:tbl>
    <w:p>
      <w:pPr>
        <w:ind w:left="0" w:leftChars="0" w:firstLine="0" w:firstLineChars="0"/>
        <w:rPr>
          <w:rFonts w:hint="eastAsia" w:ascii="仿宋_GB2312" w:hAnsi="仿宋_GB2312" w:eastAsia="仿宋_GB2312" w:cs="仿宋_GB2312"/>
          <w:b/>
          <w:color w:val="000000" w:themeColor="text1"/>
          <w:sz w:val="28"/>
          <w:szCs w:val="28"/>
          <w14:textFill>
            <w14:solidFill>
              <w14:schemeClr w14:val="tx1"/>
            </w14:solidFill>
          </w14:textFill>
        </w:rPr>
      </w:pPr>
    </w:p>
    <w:p>
      <w:pPr>
        <w:ind w:firstLine="200" w:firstLineChars="71"/>
        <w:rPr>
          <w:rFonts w:hint="eastAsia" w:ascii="仿宋_GB2312" w:hAnsi="仿宋_GB2312" w:cs="仿宋_GB2312"/>
          <w:b/>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w:t>
      </w:r>
      <w:r>
        <w:rPr>
          <w:rFonts w:hint="eastAsia" w:ascii="仿宋_GB2312" w:hAnsi="仿宋_GB2312" w:cs="仿宋_GB2312"/>
          <w:b/>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b/>
          <w:color w:val="000000" w:themeColor="text1"/>
          <w:sz w:val="28"/>
          <w:szCs w:val="28"/>
          <w14:textFill>
            <w14:solidFill>
              <w14:schemeClr w14:val="tx1"/>
            </w14:solidFill>
          </w14:textFill>
        </w:rPr>
        <w:t>）</w:t>
      </w:r>
      <w:r>
        <w:rPr>
          <w:rFonts w:hint="eastAsia" w:ascii="仿宋_GB2312" w:hAnsi="仿宋_GB2312" w:cs="仿宋_GB2312"/>
          <w:b/>
          <w:color w:val="000000" w:themeColor="text1"/>
          <w:sz w:val="28"/>
          <w:szCs w:val="28"/>
          <w:lang w:val="en-US" w:eastAsia="zh-CN"/>
          <w14:textFill>
            <w14:solidFill>
              <w14:schemeClr w14:val="tx1"/>
            </w14:solidFill>
          </w14:textFill>
        </w:rPr>
        <w:t>哲学学科</w:t>
      </w:r>
    </w:p>
    <w:p>
      <w:pPr>
        <w:pStyle w:val="2"/>
        <w:rPr>
          <w:rFonts w:hint="eastAsia"/>
          <w:color w:val="000000" w:themeColor="text1"/>
          <w:lang w:val="en-US" w:eastAsia="zh-CN"/>
          <w14:textFill>
            <w14:solidFill>
              <w14:schemeClr w14:val="tx1"/>
            </w14:solidFill>
          </w14:textFill>
        </w:rPr>
      </w:pPr>
    </w:p>
    <w:tbl>
      <w:tblPr>
        <w:tblStyle w:val="6"/>
        <w:tblW w:w="54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422"/>
        <w:gridCol w:w="2795"/>
        <w:gridCol w:w="670"/>
        <w:gridCol w:w="136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9" w:type="dxa"/>
            <w:vMerge w:val="restart"/>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eastAsia="宋体"/>
                <w:color w:val="000000" w:themeColor="text1"/>
                <w:sz w:val="16"/>
                <w:szCs w:val="16"/>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学科通开课</w:t>
            </w:r>
          </w:p>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硕士生≥10学分</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304132002</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马克思主义哲学经典研读</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69" w:type="dxa"/>
            <w:vMerge w:val="continue"/>
            <w:tcBorders>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304132003</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中国哲学经典研读</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304132004</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外国哲学经典研读</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jc w:val="center"/>
        </w:trPr>
        <w:tc>
          <w:tcPr>
            <w:tcW w:w="1769" w:type="dxa"/>
            <w:vMerge w:val="continue"/>
            <w:tcBorders>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304132005</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逻辑学专题研究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304133001</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论文写作指导与专业英语（哲学）</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eastAsia="宋体"/>
                <w:color w:val="000000" w:themeColor="text1"/>
                <w:sz w:val="16"/>
                <w:szCs w:val="16"/>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学科方向课</w:t>
            </w:r>
          </w:p>
          <w:p>
            <w:pPr>
              <w:keepNext w:val="0"/>
              <w:keepLines w:val="0"/>
              <w:widowControl/>
              <w:suppressLineNumbers w:val="0"/>
              <w:spacing w:line="255" w:lineRule="atLeast"/>
              <w:ind w:firstLine="0" w:firstLineChars="0"/>
              <w:jc w:val="center"/>
              <w:rPr>
                <w:rFonts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硕士生≥4学分</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304142001</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马克思主义哲学专题研究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304142002</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中国哲学专题研究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5"/>
                <w:szCs w:val="15"/>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304142003</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外国哲学专题研究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304142004</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伦理学专题研究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304142005</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美学专题研究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304142006</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宗教学专题研究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304142007</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科技哲学专题研究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76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eastAsia="宋体"/>
                <w:color w:val="000000" w:themeColor="text1"/>
                <w:sz w:val="16"/>
                <w:szCs w:val="16"/>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研究方向课</w:t>
            </w:r>
          </w:p>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硕士生≥4学分</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304152001</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西方马克思主义专题研究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304152002</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国外马克思主义新思潮研究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304152003</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马克思主义政治哲学研究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304152004</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先秦哲学研究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304152005</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宋明理学研究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304152006</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近现代中国哲学研究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304152007</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道家与道教哲学</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304152008</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佛教哲学</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304152009</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古希腊哲学专题研究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304152010</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分析哲学</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304152011</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中国伦理学史</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304152012</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西方伦理学史</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304152013</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应用伦理学研究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304152014</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科技哲学原著研读</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304152015</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技术哲学研究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304152016</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科技伦理研究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304152017</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阿拉伯哲学通史</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69" w:type="dxa"/>
            <w:vMerge w:val="continue"/>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304152018</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伊斯兰文化研究</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1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76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补修课程</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304192001</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中国哲学史</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春、秋</w:t>
            </w:r>
          </w:p>
        </w:tc>
        <w:tc>
          <w:tcPr>
            <w:tcW w:w="119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r>
              <w:rPr>
                <w:rFonts w:hint="eastAsia" w:ascii="宋体" w:hAnsi="宋体" w:eastAsia="宋体" w:cs="宋体"/>
                <w:color w:val="000000" w:themeColor="text1"/>
                <w:kern w:val="0"/>
                <w:sz w:val="16"/>
                <w:szCs w:val="16"/>
                <w:lang w:val="en-US" w:eastAsia="zh-CN" w:bidi="ar"/>
                <w14:textFill>
                  <w14:solidFill>
                    <w14:schemeClr w14:val="tx1"/>
                  </w14:solidFill>
                </w14:textFill>
              </w:rPr>
              <w:t>（跨专业学生必修）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769"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304192002</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西方哲学史</w:t>
            </w:r>
          </w:p>
        </w:tc>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0</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春、秋</w:t>
            </w:r>
          </w:p>
        </w:tc>
        <w:tc>
          <w:tcPr>
            <w:tcW w:w="1196"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r>
    </w:tbl>
    <w:p>
      <w:pPr>
        <w:ind w:firstLine="200" w:firstLineChars="71"/>
        <w:rPr>
          <w:rFonts w:hint="eastAsia" w:ascii="仿宋_GB2312" w:hAnsi="仿宋_GB2312" w:eastAsia="仿宋_GB2312" w:cs="仿宋_GB2312"/>
          <w:b/>
          <w:color w:val="000000" w:themeColor="text1"/>
          <w:sz w:val="28"/>
          <w:szCs w:val="28"/>
          <w14:textFill>
            <w14:solidFill>
              <w14:schemeClr w14:val="tx1"/>
            </w14:solidFill>
          </w14:textFill>
        </w:rPr>
      </w:pPr>
    </w:p>
    <w:p>
      <w:pPr>
        <w:ind w:firstLine="200" w:firstLineChars="71"/>
        <w:rPr>
          <w:rFonts w:hint="eastAsia" w:ascii="仿宋_GB2312" w:hAnsi="仿宋_GB2312" w:cs="仿宋_GB2312"/>
          <w:b/>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w:t>
      </w:r>
      <w:r>
        <w:rPr>
          <w:rFonts w:hint="eastAsia" w:ascii="仿宋_GB2312" w:hAnsi="仿宋_GB2312" w:cs="仿宋_GB2312"/>
          <w:b/>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b/>
          <w:color w:val="000000" w:themeColor="text1"/>
          <w:sz w:val="28"/>
          <w:szCs w:val="28"/>
          <w14:textFill>
            <w14:solidFill>
              <w14:schemeClr w14:val="tx1"/>
            </w14:solidFill>
          </w14:textFill>
        </w:rPr>
        <w:t>）</w:t>
      </w:r>
      <w:r>
        <w:rPr>
          <w:rFonts w:hint="eastAsia" w:ascii="仿宋_GB2312" w:hAnsi="仿宋_GB2312" w:cs="仿宋_GB2312"/>
          <w:b/>
          <w:color w:val="000000" w:themeColor="text1"/>
          <w:sz w:val="28"/>
          <w:szCs w:val="28"/>
          <w:lang w:val="en-US" w:eastAsia="zh-CN"/>
          <w14:textFill>
            <w14:solidFill>
              <w14:schemeClr w14:val="tx1"/>
            </w14:solidFill>
          </w14:textFill>
        </w:rPr>
        <w:t>社会学学科</w:t>
      </w:r>
    </w:p>
    <w:p>
      <w:pPr>
        <w:pStyle w:val="2"/>
        <w:rPr>
          <w:rFonts w:hint="default"/>
          <w:color w:val="000000" w:themeColor="text1"/>
          <w:lang w:val="en-US" w:eastAsia="zh-CN"/>
          <w14:textFill>
            <w14:solidFill>
              <w14:schemeClr w14:val="tx1"/>
            </w14:solidFill>
          </w14:textFill>
        </w:rPr>
      </w:pPr>
    </w:p>
    <w:tbl>
      <w:tblPr>
        <w:tblStyle w:val="6"/>
        <w:tblW w:w="5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336"/>
        <w:gridCol w:w="4063"/>
        <w:gridCol w:w="540"/>
        <w:gridCol w:w="106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042" w:type="dxa"/>
            <w:vMerge w:val="restart"/>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学科通开课</w:t>
            </w:r>
          </w:p>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硕士生≥11学分</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304132102</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西方社会学理论</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304132103</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中国社会思想史</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42" w:type="dxa"/>
            <w:vMerge w:val="continue"/>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304132104</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社会学研究方法</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304133101</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论文写作指导与专业英语（社会学）</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4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学科方向课</w:t>
            </w:r>
          </w:p>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硕士生≥4学分</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304142101</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社会学专题研究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hint="eastAsia"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304142102</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人口学理论与方法</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304142103</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人类学理论与方法</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304142104</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高级社会研究方法</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春</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研究方向课</w:t>
            </w:r>
          </w:p>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硕士生≥4学分</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304152101</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社会性别研究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304152102</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社会政策研究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304152103</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网络社会学研究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304152104</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环境社会学研究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304152105</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民族社会学研究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304152106</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人口与社会保障研究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304152107</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人类学原著选读</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304152108</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组织社会学研究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304152109</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就业与理论实践</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304152110</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老年社会学</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304152111</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科学社会学研究</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304152112</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社会学研究解析</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304152113</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人口统计学</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vMerge w:val="continue"/>
            <w:tcBorders>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304152114</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发展社会学</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春、</w:t>
            </w: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hint="eastAsia" w:ascii="宋体" w:hAnsi="宋体" w:eastAsia="宋体" w:cs="宋体"/>
                <w:color w:val="000000" w:themeColor="text1"/>
                <w:kern w:val="0"/>
                <w:sz w:val="16"/>
                <w:szCs w:val="16"/>
                <w:lang w:val="en-US" w:eastAsia="zh-CN" w:bidi="ar"/>
                <w14:textFill>
                  <w14:solidFill>
                    <w14:schemeClr w14:val="tx1"/>
                  </w14:solidFill>
                </w14:textFill>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补修课程</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304192003</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社会学概论</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0</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秋</w:t>
            </w:r>
          </w:p>
        </w:tc>
        <w:tc>
          <w:tcPr>
            <w:tcW w:w="133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55" w:lineRule="atLeast"/>
              <w:ind w:firstLine="0" w:firstLineChars="0"/>
              <w:jc w:val="center"/>
              <w:rPr>
                <w:rFonts w:ascii="宋体" w:hAnsi="宋体" w:eastAsia="宋体" w:cs="宋体"/>
                <w:color w:val="000000" w:themeColor="text1"/>
                <w:kern w:val="0"/>
                <w:sz w:val="16"/>
                <w:szCs w:val="16"/>
                <w:lang w:val="en-US" w:eastAsia="zh-CN" w:bidi="ar"/>
                <w14:textFill>
                  <w14:solidFill>
                    <w14:schemeClr w14:val="tx1"/>
                  </w14:solidFill>
                </w14:textFill>
              </w:rPr>
            </w:pPr>
            <w:r>
              <w:rPr>
                <w:rFonts w:ascii="宋体" w:hAnsi="宋体" w:eastAsia="宋体" w:cs="宋体"/>
                <w:color w:val="000000" w:themeColor="text1"/>
                <w:kern w:val="0"/>
                <w:sz w:val="16"/>
                <w:szCs w:val="16"/>
                <w:lang w:val="en-US" w:eastAsia="zh-CN" w:bidi="ar"/>
                <w14:textFill>
                  <w14:solidFill>
                    <w14:schemeClr w14:val="tx1"/>
                  </w14:solidFill>
                </w14:textFill>
              </w:rPr>
              <w:t>选修</w:t>
            </w:r>
            <w:r>
              <w:rPr>
                <w:rFonts w:hint="eastAsia" w:ascii="宋体" w:hAnsi="宋体" w:eastAsia="宋体" w:cs="宋体"/>
                <w:color w:val="000000" w:themeColor="text1"/>
                <w:kern w:val="0"/>
                <w:sz w:val="16"/>
                <w:szCs w:val="16"/>
                <w:lang w:val="en-US" w:eastAsia="zh-CN" w:bidi="ar"/>
                <w14:textFill>
                  <w14:solidFill>
                    <w14:schemeClr w14:val="tx1"/>
                  </w14:solidFill>
                </w14:textFill>
              </w:rPr>
              <w:t>（跨专业学生必修）</w:t>
            </w:r>
          </w:p>
        </w:tc>
      </w:tr>
    </w:tbl>
    <w:p>
      <w:pPr>
        <w:tabs>
          <w:tab w:val="left" w:pos="588"/>
          <w:tab w:val="left" w:pos="1282"/>
        </w:tabs>
        <w:spacing w:before="156" w:beforeLines="50" w:after="156" w:afterLines="50"/>
        <w:ind w:firstLine="0" w:firstLineChars="0"/>
        <w:outlineLvl w:val="0"/>
        <w:rPr>
          <w:rFonts w:hint="eastAsia" w:eastAsia="黑体"/>
          <w:color w:val="000000" w:themeColor="text1"/>
          <w:sz w:val="32"/>
          <w:szCs w:val="32"/>
          <w:lang w:val="en-US" w:eastAsia="zh-CN"/>
          <w14:textFill>
            <w14:solidFill>
              <w14:schemeClr w14:val="tx1"/>
            </w14:solidFill>
          </w14:textFill>
        </w:rPr>
      </w:pPr>
      <w:r>
        <w:rPr>
          <w:rFonts w:hint="eastAsia" w:eastAsia="黑体"/>
          <w:color w:val="000000" w:themeColor="text1"/>
          <w:sz w:val="32"/>
          <w:szCs w:val="32"/>
          <w:lang w:val="en-US" w:eastAsia="zh-CN"/>
          <w14:textFill>
            <w14:solidFill>
              <w14:schemeClr w14:val="tx1"/>
            </w14:solidFill>
          </w14:textFill>
        </w:rPr>
        <w:t>九、研究生必修环节和要求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本研贯通班学生进入研究生阶段学习，按照本硕贯通和本博贯通等培养层次不同需要完成以下必修环节。</w:t>
      </w:r>
    </w:p>
    <w:p>
      <w:pPr>
        <w:rPr>
          <w:rFonts w:hint="eastAsia" w:ascii="仿宋_GB2312" w:hAnsi="仿宋_GB2312" w:cs="仿宋_GB2312"/>
          <w:color w:val="000000" w:themeColor="text1"/>
          <w:sz w:val="28"/>
          <w:szCs w:val="28"/>
          <w:lang w:eastAsia="zh-CN"/>
          <w14:textFill>
            <w14:solidFill>
              <w14:schemeClr w14:val="tx1"/>
            </w14:solidFill>
          </w14:textFill>
        </w:rPr>
      </w:pPr>
    </w:p>
    <w:tbl>
      <w:tblPr>
        <w:tblStyle w:val="6"/>
        <w:tblW w:w="6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470"/>
        <w:gridCol w:w="3846"/>
        <w:gridCol w:w="774"/>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0" w:leftChars="0" w:firstLine="0" w:firstLineChars="0"/>
              <w:jc w:val="both"/>
              <w:rPr>
                <w:rFonts w:ascii="宋体" w:hAnsi="宋体" w:cs="宋体"/>
                <w:b/>
                <w:color w:val="000000" w:themeColor="text1"/>
                <w:spacing w:val="11"/>
                <w:kern w:val="0"/>
                <w:sz w:val="22"/>
                <w:szCs w:val="22"/>
                <w14:textFill>
                  <w14:solidFill>
                    <w14:schemeClr w14:val="tx1"/>
                  </w14:solidFill>
                </w14:textFill>
              </w:rPr>
            </w:pPr>
            <w:r>
              <w:rPr>
                <w:rFonts w:hint="eastAsia" w:ascii="宋体" w:hAnsi="宋体" w:cs="宋体"/>
                <w:b/>
                <w:color w:val="000000" w:themeColor="text1"/>
                <w:spacing w:val="11"/>
                <w:kern w:val="0"/>
                <w:sz w:val="22"/>
                <w:szCs w:val="22"/>
                <w14:textFill>
                  <w14:solidFill>
                    <w14:schemeClr w14:val="tx1"/>
                  </w14:solidFill>
                </w14:textFill>
              </w:rPr>
              <w:t>必修环节</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宋体" w:hAnsi="宋体" w:cs="宋体"/>
                <w:b/>
                <w:color w:val="000000" w:themeColor="text1"/>
                <w:spacing w:val="11"/>
                <w:kern w:val="0"/>
                <w:sz w:val="18"/>
                <w:szCs w:val="18"/>
                <w14:textFill>
                  <w14:solidFill>
                    <w14:schemeClr w14:val="tx1"/>
                  </w14:solidFill>
                </w14:textFill>
              </w:rPr>
            </w:pPr>
            <w:r>
              <w:rPr>
                <w:rFonts w:ascii="宋体" w:hAnsi="宋体" w:cs="宋体"/>
                <w:b/>
                <w:color w:val="000000" w:themeColor="text1"/>
                <w:spacing w:val="11"/>
                <w:kern w:val="0"/>
                <w:sz w:val="18"/>
                <w:szCs w:val="18"/>
                <w14:textFill>
                  <w14:solidFill>
                    <w14:schemeClr w14:val="tx1"/>
                  </w14:solidFill>
                </w14:textFill>
              </w:rPr>
              <w:t>编号</w:t>
            </w:r>
          </w:p>
        </w:tc>
        <w:tc>
          <w:tcPr>
            <w:tcW w:w="3846"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宋体" w:hAnsi="宋体" w:cs="宋体"/>
                <w:b/>
                <w:color w:val="000000" w:themeColor="text1"/>
                <w:spacing w:val="11"/>
                <w:kern w:val="0"/>
                <w:sz w:val="18"/>
                <w:szCs w:val="18"/>
                <w14:textFill>
                  <w14:solidFill>
                    <w14:schemeClr w14:val="tx1"/>
                  </w14:solidFill>
                </w14:textFill>
              </w:rPr>
            </w:pPr>
            <w:r>
              <w:rPr>
                <w:rFonts w:hint="eastAsia" w:ascii="宋体" w:hAnsi="宋体" w:cs="宋体"/>
                <w:b/>
                <w:color w:val="000000" w:themeColor="text1"/>
                <w:spacing w:val="11"/>
                <w:kern w:val="0"/>
                <w:sz w:val="18"/>
                <w:szCs w:val="18"/>
                <w14:textFill>
                  <w14:solidFill>
                    <w14:schemeClr w14:val="tx1"/>
                  </w14:solidFill>
                </w14:textFill>
              </w:rPr>
              <w:t>内容或要求</w:t>
            </w:r>
          </w:p>
        </w:tc>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0" w:leftChars="0" w:firstLine="0" w:firstLineChars="0"/>
              <w:jc w:val="center"/>
              <w:rPr>
                <w:rFonts w:ascii="宋体" w:hAnsi="宋体" w:cs="宋体"/>
                <w:b/>
                <w:color w:val="000000" w:themeColor="text1"/>
                <w:spacing w:val="11"/>
                <w:kern w:val="0"/>
                <w:sz w:val="18"/>
                <w:szCs w:val="18"/>
                <w14:textFill>
                  <w14:solidFill>
                    <w14:schemeClr w14:val="tx1"/>
                  </w14:solidFill>
                </w14:textFill>
              </w:rPr>
            </w:pPr>
            <w:r>
              <w:rPr>
                <w:rFonts w:hint="eastAsia" w:ascii="宋体" w:hAnsi="宋体" w:cs="宋体"/>
                <w:b/>
                <w:color w:val="000000" w:themeColor="text1"/>
                <w:spacing w:val="11"/>
                <w:kern w:val="0"/>
                <w:sz w:val="18"/>
                <w:szCs w:val="18"/>
                <w14:textFill>
                  <w14:solidFill>
                    <w14:schemeClr w14:val="tx1"/>
                  </w14:solidFill>
                </w14:textFill>
              </w:rPr>
              <w:t>学分</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宋体" w:hAnsi="宋体" w:cs="宋体"/>
                <w:b/>
                <w:color w:val="000000" w:themeColor="text1"/>
                <w:spacing w:val="11"/>
                <w:kern w:val="0"/>
                <w:sz w:val="18"/>
                <w:szCs w:val="18"/>
                <w14:textFill>
                  <w14:solidFill>
                    <w14:schemeClr w14:val="tx1"/>
                  </w14:solidFill>
                </w14:textFill>
              </w:rPr>
            </w:pPr>
            <w:r>
              <w:rPr>
                <w:rFonts w:hint="eastAsia" w:ascii="宋体" w:hAnsi="宋体" w:cs="宋体"/>
                <w:b/>
                <w:color w:val="000000" w:themeColor="text1"/>
                <w:spacing w:val="11"/>
                <w:kern w:val="0"/>
                <w:sz w:val="18"/>
                <w:szCs w:val="18"/>
                <w14:textFill>
                  <w14:solidFill>
                    <w14:schemeClr w14:val="tx1"/>
                  </w14:solidFill>
                </w14:textFill>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0" w:leftChars="0" w:firstLine="0" w:firstLineChars="0"/>
              <w:jc w:val="both"/>
              <w:rPr>
                <w:rFonts w:hint="eastAsia" w:ascii="宋体" w:hAnsi="宋体" w:cs="宋体"/>
                <w:color w:val="000000" w:themeColor="text1"/>
                <w:spacing w:val="11"/>
                <w:kern w:val="0"/>
                <w:sz w:val="22"/>
                <w:szCs w:val="22"/>
                <w14:textFill>
                  <w14:solidFill>
                    <w14:schemeClr w14:val="tx1"/>
                  </w14:solidFill>
                </w14:textFill>
              </w:rPr>
            </w:pPr>
            <w:r>
              <w:rPr>
                <w:rFonts w:hint="eastAsia" w:ascii="宋体" w:hAnsi="宋体" w:cs="宋体"/>
                <w:color w:val="000000" w:themeColor="text1"/>
                <w:spacing w:val="11"/>
                <w:kern w:val="0"/>
                <w:sz w:val="22"/>
                <w:szCs w:val="22"/>
                <w14:textFill>
                  <w14:solidFill>
                    <w14:schemeClr w14:val="tx1"/>
                  </w14:solidFill>
                </w14:textFill>
              </w:rPr>
              <w:t>开题报告</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center"/>
              <w:rPr>
                <w:rFonts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SS182001</w:t>
            </w:r>
          </w:p>
        </w:tc>
        <w:tc>
          <w:tcPr>
            <w:tcW w:w="3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left"/>
              <w:rPr>
                <w:rFonts w:hint="eastAsia"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开题报告在6000字以上，包含不少于60个中外文文献。在社会学学科内以答辩形式公开进行，由培养单位召集相关学科专家对开题报告进行综合评估，就课题的研究工作提出具体意见和建议。开题报告未通过者，必须重新开题。开题报告通过后正式进入学位论文阶段。</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ind w:left="0" w:leftChars="0" w:firstLine="400" w:firstLineChars="200"/>
              <w:jc w:val="both"/>
              <w:rPr>
                <w:rFonts w:hint="eastAsia"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left"/>
              <w:rPr>
                <w:rFonts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最晚入学第三学期期末完成。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0" w:leftChars="0" w:firstLine="0" w:firstLineChars="0"/>
              <w:jc w:val="both"/>
              <w:rPr>
                <w:rFonts w:hint="eastAsia" w:ascii="宋体" w:hAnsi="宋体" w:cs="宋体"/>
                <w:color w:val="000000" w:themeColor="text1"/>
                <w:spacing w:val="11"/>
                <w:kern w:val="0"/>
                <w:sz w:val="22"/>
                <w:szCs w:val="22"/>
                <w14:textFill>
                  <w14:solidFill>
                    <w14:schemeClr w14:val="tx1"/>
                  </w14:solidFill>
                </w14:textFill>
              </w:rPr>
            </w:pPr>
            <w:r>
              <w:rPr>
                <w:rFonts w:hint="eastAsia" w:ascii="宋体" w:hAnsi="宋体" w:cs="宋体"/>
                <w:color w:val="000000" w:themeColor="text1"/>
                <w:spacing w:val="11"/>
                <w:kern w:val="0"/>
                <w:sz w:val="22"/>
                <w:szCs w:val="22"/>
                <w14:textFill>
                  <w14:solidFill>
                    <w14:schemeClr w14:val="tx1"/>
                  </w14:solidFill>
                </w14:textFill>
              </w:rPr>
              <w:t>中期考核</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center"/>
              <w:rPr>
                <w:rFonts w:hint="eastAsia"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SS182002</w:t>
            </w:r>
          </w:p>
        </w:tc>
        <w:tc>
          <w:tcPr>
            <w:tcW w:w="3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left"/>
              <w:rPr>
                <w:rFonts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从德、智、体、美、劳各方面对研究生的学业进展、学习能力、论文进展、日常表现等进行全面检查，并对其后续学业安排提出意见、建议和要求。</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both"/>
              <w:rPr>
                <w:rFonts w:hint="eastAsia"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1</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left"/>
              <w:rPr>
                <w:rFonts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最迟于入学后第四学期完成。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0" w:leftChars="0" w:firstLine="0" w:firstLineChars="0"/>
              <w:jc w:val="both"/>
              <w:rPr>
                <w:rFonts w:hint="eastAsia" w:ascii="宋体" w:hAnsi="宋体" w:cs="宋体"/>
                <w:color w:val="000000" w:themeColor="text1"/>
                <w:spacing w:val="11"/>
                <w:kern w:val="0"/>
                <w:sz w:val="22"/>
                <w:szCs w:val="22"/>
                <w14:textFill>
                  <w14:solidFill>
                    <w14:schemeClr w14:val="tx1"/>
                  </w14:solidFill>
                </w14:textFill>
              </w:rPr>
            </w:pPr>
            <w:r>
              <w:rPr>
                <w:rFonts w:hint="eastAsia" w:ascii="宋体" w:hAnsi="宋体" w:cs="宋体"/>
                <w:color w:val="000000" w:themeColor="text1"/>
                <w:spacing w:val="11"/>
                <w:kern w:val="0"/>
                <w:sz w:val="22"/>
                <w:szCs w:val="22"/>
                <w14:textFill>
                  <w14:solidFill>
                    <w14:schemeClr w14:val="tx1"/>
                  </w14:solidFill>
                </w14:textFill>
              </w:rPr>
              <w:t>学术研讨和学术交流</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center"/>
              <w:rPr>
                <w:rFonts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SS182003</w:t>
            </w:r>
          </w:p>
        </w:tc>
        <w:tc>
          <w:tcPr>
            <w:tcW w:w="3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left"/>
              <w:rPr>
                <w:rFonts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学术研讨（seminar）：由导师或导师指定的人员主持，每1-2周举办一次。每个研究生每学期参加学术研讨的次数不得少于8次，其中1次为自己的研究报告。每次应有1000字以上的小结，经导师签字后自己保存，申请答辩前交教学办公室记载成绩。 学术交流：形式包括参加国际国内学术会议、参加学校或学院组织的学术报告或研究生学术年会等。</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both"/>
              <w:rPr>
                <w:rFonts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left"/>
              <w:rPr>
                <w:rFonts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每学年。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0" w:leftChars="0" w:firstLine="0" w:firstLineChars="0"/>
              <w:jc w:val="both"/>
              <w:rPr>
                <w:rFonts w:hint="eastAsia" w:ascii="宋体" w:hAnsi="宋体" w:cs="宋体"/>
                <w:color w:val="000000" w:themeColor="text1"/>
                <w:spacing w:val="11"/>
                <w:kern w:val="0"/>
                <w:sz w:val="22"/>
                <w:szCs w:val="22"/>
                <w14:textFill>
                  <w14:solidFill>
                    <w14:schemeClr w14:val="tx1"/>
                  </w14:solidFill>
                </w14:textFill>
              </w:rPr>
            </w:pPr>
            <w:r>
              <w:rPr>
                <w:rFonts w:hint="eastAsia" w:ascii="宋体" w:hAnsi="宋体" w:cs="宋体"/>
                <w:color w:val="000000" w:themeColor="text1"/>
                <w:spacing w:val="11"/>
                <w:kern w:val="0"/>
                <w:sz w:val="22"/>
                <w:szCs w:val="22"/>
                <w14:textFill>
                  <w14:solidFill>
                    <w14:schemeClr w14:val="tx1"/>
                  </w14:solidFill>
                </w14:textFill>
              </w:rPr>
              <w:t>科研训练</w:t>
            </w:r>
          </w:p>
          <w:p>
            <w:pPr>
              <w:widowControl/>
              <w:spacing w:line="220" w:lineRule="exact"/>
              <w:ind w:left="0" w:leftChars="0" w:firstLine="0" w:firstLineChars="0"/>
              <w:jc w:val="both"/>
              <w:rPr>
                <w:rFonts w:hint="eastAsia" w:ascii="宋体" w:hAnsi="宋体" w:cs="宋体"/>
                <w:color w:val="000000" w:themeColor="text1"/>
                <w:spacing w:val="11"/>
                <w:kern w:val="0"/>
                <w:sz w:val="22"/>
                <w:szCs w:val="22"/>
                <w14:textFill>
                  <w14:solidFill>
                    <w14:schemeClr w14:val="tx1"/>
                  </w14:solidFill>
                </w14:textFill>
              </w:rPr>
            </w:pPr>
            <w:r>
              <w:rPr>
                <w:rFonts w:hint="eastAsia" w:ascii="宋体" w:hAnsi="宋体" w:cs="宋体"/>
                <w:color w:val="000000" w:themeColor="text1"/>
                <w:spacing w:val="11"/>
                <w:kern w:val="0"/>
                <w:sz w:val="22"/>
                <w:szCs w:val="22"/>
                <w14:textFill>
                  <w14:solidFill>
                    <w14:schemeClr w14:val="tx1"/>
                  </w14:solidFill>
                </w14:textFill>
              </w:rPr>
              <w:t>与实践</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center"/>
              <w:rPr>
                <w:rFonts w:hint="eastAsia"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SS182004</w:t>
            </w:r>
          </w:p>
        </w:tc>
        <w:tc>
          <w:tcPr>
            <w:tcW w:w="3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left"/>
              <w:rPr>
                <w:rFonts w:hint="eastAsia"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科研训练：要求研究生进行前沿性、探索性科研工作，以高水平科学研究支撑高水平研究生培养。研究生在同一培养阶段应至少提交1篇高质量的科研报告。 劳动实践：包括教学实践、社会实践、社会调查、科技开发和服务等，并提交一份劳动实践报告。</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both"/>
              <w:rPr>
                <w:rFonts w:hint="eastAsia"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2</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left"/>
              <w:rPr>
                <w:rFonts w:hint="eastAsia"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最晚于入学后第五学期期末完成。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8"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ind w:left="0" w:leftChars="0" w:firstLine="0" w:firstLineChars="0"/>
              <w:jc w:val="both"/>
              <w:rPr>
                <w:rFonts w:hint="eastAsia" w:ascii="宋体" w:hAnsi="宋体" w:cs="宋体"/>
                <w:color w:val="000000" w:themeColor="text1"/>
                <w:spacing w:val="11"/>
                <w:kern w:val="0"/>
                <w:sz w:val="22"/>
                <w:szCs w:val="22"/>
                <w14:textFill>
                  <w14:solidFill>
                    <w14:schemeClr w14:val="tx1"/>
                  </w14:solidFill>
                </w14:textFill>
              </w:rPr>
            </w:pPr>
            <w:r>
              <w:rPr>
                <w:rFonts w:hint="eastAsia" w:ascii="宋体" w:hAnsi="宋体" w:cs="宋体"/>
                <w:color w:val="000000" w:themeColor="text1"/>
                <w:spacing w:val="11"/>
                <w:kern w:val="0"/>
                <w:sz w:val="22"/>
                <w:szCs w:val="22"/>
                <w14:textFill>
                  <w14:solidFill>
                    <w14:schemeClr w14:val="tx1"/>
                  </w14:solidFill>
                </w14:textFill>
              </w:rPr>
              <w:t>预答辩</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center"/>
              <w:rPr>
                <w:rFonts w:hint="eastAsia"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SS182005</w:t>
            </w:r>
          </w:p>
        </w:tc>
        <w:tc>
          <w:tcPr>
            <w:tcW w:w="3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left"/>
              <w:rPr>
                <w:rFonts w:hint="eastAsia"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完成毕业论文初稿，在论文预答辩前必须征得指导老师同意。在指导老师同意的前提下才能进行预答辩工作。预答辩未通过，毕业论文不能送审。</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both"/>
              <w:rPr>
                <w:rFonts w:hint="eastAsia"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0</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55" w:lineRule="atLeast"/>
              <w:jc w:val="left"/>
              <w:rPr>
                <w:rFonts w:hint="eastAsia" w:ascii="宋体" w:hAnsi="宋体" w:cs="宋体"/>
                <w:color w:val="000000" w:themeColor="text1"/>
                <w:spacing w:val="11"/>
                <w:kern w:val="0"/>
                <w:sz w:val="18"/>
                <w:szCs w:val="18"/>
                <w14:textFill>
                  <w14:solidFill>
                    <w14:schemeClr w14:val="tx1"/>
                  </w14:solidFill>
                </w14:textFill>
              </w:rPr>
            </w:pPr>
            <w:r>
              <w:rPr>
                <w:rFonts w:ascii="宋体" w:hAnsi="宋体" w:eastAsia="宋体" w:cs="宋体"/>
                <w:color w:val="000000" w:themeColor="text1"/>
                <w:kern w:val="0"/>
                <w:sz w:val="20"/>
                <w:szCs w:val="20"/>
                <w:lang w:val="en-US" w:eastAsia="zh-CN" w:bidi="ar"/>
                <w14:textFill>
                  <w14:solidFill>
                    <w14:schemeClr w14:val="tx1"/>
                  </w14:solidFill>
                </w14:textFill>
              </w:rPr>
              <w:t>第六学期第一周。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1274" w:type="dxa"/>
            <w:tcBorders>
              <w:top w:val="single" w:color="auto" w:sz="4" w:space="0"/>
              <w:left w:val="single" w:color="auto" w:sz="4" w:space="0"/>
              <w:right w:val="single" w:color="auto" w:sz="4" w:space="0"/>
            </w:tcBorders>
            <w:noWrap w:val="0"/>
            <w:vAlign w:val="center"/>
          </w:tcPr>
          <w:p>
            <w:pPr>
              <w:widowControl/>
              <w:spacing w:line="218" w:lineRule="atLeast"/>
              <w:ind w:left="0" w:leftChars="0" w:firstLine="0" w:firstLineChars="0"/>
              <w:jc w:val="both"/>
              <w:rPr>
                <w:rFonts w:hint="eastAsia" w:cs="宋体"/>
                <w:b/>
                <w:color w:val="000000" w:themeColor="text1"/>
                <w:spacing w:val="11"/>
                <w:kern w:val="0"/>
                <w:sz w:val="24"/>
                <w:szCs w:val="24"/>
                <w14:textFill>
                  <w14:solidFill>
                    <w14:schemeClr w14:val="tx1"/>
                  </w14:solidFill>
                </w14:textFill>
              </w:rPr>
            </w:pPr>
            <w:r>
              <w:rPr>
                <w:rFonts w:hint="eastAsia" w:cs="宋体"/>
                <w:b/>
                <w:color w:val="000000" w:themeColor="text1"/>
                <w:spacing w:val="11"/>
                <w:kern w:val="0"/>
                <w:sz w:val="24"/>
                <w:szCs w:val="24"/>
                <w14:textFill>
                  <w14:solidFill>
                    <w14:schemeClr w14:val="tx1"/>
                  </w14:solidFill>
                </w14:textFill>
              </w:rPr>
              <w:t>学位</w:t>
            </w:r>
          </w:p>
          <w:p>
            <w:pPr>
              <w:widowControl/>
              <w:spacing w:line="218" w:lineRule="atLeast"/>
              <w:ind w:left="0" w:leftChars="0" w:firstLine="0" w:firstLineChars="0"/>
              <w:jc w:val="both"/>
              <w:rPr>
                <w:rFonts w:hint="eastAsia" w:ascii="宋体" w:hAnsi="宋体" w:cs="宋体"/>
                <w:color w:val="000000" w:themeColor="text1"/>
                <w:spacing w:val="11"/>
                <w:kern w:val="0"/>
                <w:sz w:val="18"/>
                <w:szCs w:val="18"/>
                <w14:textFill>
                  <w14:solidFill>
                    <w14:schemeClr w14:val="tx1"/>
                  </w14:solidFill>
                </w14:textFill>
              </w:rPr>
            </w:pPr>
            <w:r>
              <w:rPr>
                <w:rFonts w:hint="eastAsia" w:cs="宋体"/>
                <w:b/>
                <w:color w:val="000000" w:themeColor="text1"/>
                <w:spacing w:val="11"/>
                <w:kern w:val="0"/>
                <w:sz w:val="24"/>
                <w:szCs w:val="24"/>
                <w14:textFill>
                  <w14:solidFill>
                    <w14:schemeClr w14:val="tx1"/>
                  </w14:solidFill>
                </w14:textFill>
              </w:rPr>
              <w:t>论文</w:t>
            </w:r>
          </w:p>
        </w:tc>
        <w:tc>
          <w:tcPr>
            <w:tcW w:w="896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宋体" w:hAnsi="宋体" w:cs="宋体"/>
                <w:color w:val="000000" w:themeColor="text1"/>
                <w:spacing w:val="11"/>
                <w:kern w:val="0"/>
                <w:sz w:val="22"/>
                <w:szCs w:val="22"/>
                <w14:textFill>
                  <w14:solidFill>
                    <w14:schemeClr w14:val="tx1"/>
                  </w14:solidFill>
                </w14:textFill>
              </w:rPr>
            </w:pPr>
          </w:p>
          <w:p>
            <w:pPr>
              <w:widowControl/>
              <w:spacing w:line="220" w:lineRule="exact"/>
              <w:ind w:firstLine="484" w:firstLineChars="200"/>
              <w:jc w:val="left"/>
              <w:rPr>
                <w:rFonts w:hint="eastAsia" w:ascii="宋体" w:hAnsi="宋体" w:cs="宋体"/>
                <w:color w:val="000000" w:themeColor="text1"/>
                <w:spacing w:val="11"/>
                <w:kern w:val="0"/>
                <w:sz w:val="22"/>
                <w:szCs w:val="22"/>
                <w14:textFill>
                  <w14:solidFill>
                    <w14:schemeClr w14:val="tx1"/>
                  </w14:solidFill>
                </w14:textFill>
              </w:rPr>
            </w:pPr>
            <w:r>
              <w:rPr>
                <w:rFonts w:hint="eastAsia" w:ascii="宋体" w:hAnsi="宋体" w:cs="宋体"/>
                <w:color w:val="000000" w:themeColor="text1"/>
                <w:spacing w:val="11"/>
                <w:kern w:val="0"/>
                <w:sz w:val="22"/>
                <w:szCs w:val="22"/>
                <w14:textFill>
                  <w14:solidFill>
                    <w14:schemeClr w14:val="tx1"/>
                  </w14:solidFill>
                </w14:textFill>
              </w:rPr>
              <w:t>合格的学位论文应达到基本的学术规范，做到四个有：（1）有问题。即有明确的所研究的问题；（2）有文献。即能根据文献研究确定本研究的学术价值与贡献；（3）有理论。即能够用一定的理论作为对所研究问题的分析视角；（4）有方法。即能够选择合理可行的研究方法来达到研究目的。论文写作时间原则上不能少于两个学期，论文要求问题明确、思路清晰、结构合理、写作规范、表达流畅，具有一定的创新性，论文有效字数不少于三万字。</w:t>
            </w:r>
          </w:p>
          <w:p>
            <w:pPr>
              <w:widowControl/>
              <w:spacing w:line="220" w:lineRule="exact"/>
              <w:jc w:val="left"/>
              <w:rPr>
                <w:rFonts w:hint="eastAsia" w:ascii="宋体" w:hAnsi="宋体" w:cs="宋体"/>
                <w:color w:val="000000" w:themeColor="text1"/>
                <w:spacing w:val="1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274" w:type="dxa"/>
            <w:tcBorders>
              <w:top w:val="single" w:color="auto" w:sz="4" w:space="0"/>
              <w:left w:val="single" w:color="auto" w:sz="4" w:space="0"/>
              <w:right w:val="single" w:color="auto" w:sz="4" w:space="0"/>
            </w:tcBorders>
            <w:noWrap w:val="0"/>
            <w:vAlign w:val="center"/>
          </w:tcPr>
          <w:p>
            <w:pPr>
              <w:widowControl/>
              <w:spacing w:line="218" w:lineRule="atLeast"/>
              <w:ind w:left="0" w:leftChars="0" w:firstLine="0" w:firstLineChars="0"/>
              <w:jc w:val="both"/>
              <w:rPr>
                <w:rFonts w:hint="eastAsia" w:cs="宋体"/>
                <w:b/>
                <w:color w:val="000000" w:themeColor="text1"/>
                <w:spacing w:val="11"/>
                <w:kern w:val="0"/>
                <w:sz w:val="24"/>
                <w:szCs w:val="24"/>
                <w14:textFill>
                  <w14:solidFill>
                    <w14:schemeClr w14:val="tx1"/>
                  </w14:solidFill>
                </w14:textFill>
              </w:rPr>
            </w:pPr>
            <w:r>
              <w:rPr>
                <w:rFonts w:hint="eastAsia" w:cs="宋体"/>
                <w:b/>
                <w:color w:val="000000" w:themeColor="text1"/>
                <w:spacing w:val="11"/>
                <w:kern w:val="0"/>
                <w:sz w:val="24"/>
                <w:szCs w:val="24"/>
                <w14:textFill>
                  <w14:solidFill>
                    <w14:schemeClr w14:val="tx1"/>
                  </w14:solidFill>
                </w14:textFill>
              </w:rPr>
              <w:t>毕业与</w:t>
            </w:r>
          </w:p>
          <w:p>
            <w:pPr>
              <w:widowControl/>
              <w:spacing w:line="218" w:lineRule="atLeast"/>
              <w:ind w:left="0" w:leftChars="0" w:firstLine="0" w:firstLineChars="0"/>
              <w:jc w:val="both"/>
              <w:rPr>
                <w:rFonts w:cs="宋体"/>
                <w:b/>
                <w:color w:val="000000" w:themeColor="text1"/>
                <w:spacing w:val="11"/>
                <w:kern w:val="0"/>
                <w:sz w:val="24"/>
                <w:szCs w:val="24"/>
                <w14:textFill>
                  <w14:solidFill>
                    <w14:schemeClr w14:val="tx1"/>
                  </w14:solidFill>
                </w14:textFill>
              </w:rPr>
            </w:pPr>
            <w:r>
              <w:rPr>
                <w:rFonts w:hint="eastAsia" w:cs="宋体"/>
                <w:b/>
                <w:color w:val="000000" w:themeColor="text1"/>
                <w:spacing w:val="11"/>
                <w:kern w:val="0"/>
                <w:sz w:val="24"/>
                <w:szCs w:val="24"/>
                <w14:textFill>
                  <w14:solidFill>
                    <w14:schemeClr w14:val="tx1"/>
                  </w14:solidFill>
                </w14:textFill>
              </w:rPr>
              <w:t>学位授予</w:t>
            </w:r>
          </w:p>
        </w:tc>
        <w:tc>
          <w:tcPr>
            <w:tcW w:w="896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宋体" w:hAnsi="宋体" w:cs="宋体"/>
                <w:color w:val="000000" w:themeColor="text1"/>
                <w:spacing w:val="11"/>
                <w:kern w:val="0"/>
                <w:sz w:val="22"/>
                <w:szCs w:val="22"/>
                <w14:textFill>
                  <w14:solidFill>
                    <w14:schemeClr w14:val="tx1"/>
                  </w14:solidFill>
                </w14:textFill>
              </w:rPr>
            </w:pPr>
          </w:p>
          <w:p>
            <w:pPr>
              <w:widowControl/>
              <w:spacing w:line="220" w:lineRule="exact"/>
              <w:jc w:val="left"/>
              <w:rPr>
                <w:rFonts w:hint="default" w:ascii="宋体" w:hAnsi="宋体" w:cs="宋体"/>
                <w:color w:val="000000" w:themeColor="text1"/>
                <w:spacing w:val="11"/>
                <w:kern w:val="0"/>
                <w:sz w:val="22"/>
                <w:szCs w:val="22"/>
                <w14:textFill>
                  <w14:solidFill>
                    <w14:schemeClr w14:val="tx1"/>
                  </w14:solidFill>
                </w14:textFill>
              </w:rPr>
            </w:pPr>
            <w:r>
              <w:rPr>
                <w:rFonts w:hint="default" w:ascii="宋体" w:hAnsi="宋体" w:cs="宋体"/>
                <w:color w:val="000000" w:themeColor="text1"/>
                <w:spacing w:val="11"/>
                <w:kern w:val="0"/>
                <w:sz w:val="22"/>
                <w:szCs w:val="22"/>
                <w14:textFill>
                  <w14:solidFill>
                    <w14:schemeClr w14:val="tx1"/>
                  </w14:solidFill>
                </w14:textFill>
              </w:rPr>
              <w:t>研究生在学校规定的学习年限内，修完个人培养计划规定的内容且思想政治素质和品德合格，完成学位论文并通过答辩，学校准予毕业并颁发毕业证书；达到兰州大学学位授予要求的授予相应学位。</w:t>
            </w:r>
          </w:p>
          <w:p>
            <w:pPr>
              <w:widowControl/>
              <w:spacing w:line="220" w:lineRule="exact"/>
              <w:jc w:val="left"/>
              <w:rPr>
                <w:rFonts w:hint="default" w:ascii="宋体" w:hAnsi="宋体" w:cs="宋体"/>
                <w:color w:val="000000" w:themeColor="text1"/>
                <w:spacing w:val="11"/>
                <w:kern w:val="0"/>
                <w:sz w:val="22"/>
                <w:szCs w:val="22"/>
                <w14:textFill>
                  <w14:solidFill>
                    <w14:schemeClr w14:val="tx1"/>
                  </w14:solidFill>
                </w14:textFill>
              </w:rPr>
            </w:pPr>
          </w:p>
          <w:p>
            <w:pPr>
              <w:widowControl/>
              <w:spacing w:line="220" w:lineRule="exact"/>
              <w:jc w:val="left"/>
              <w:rPr>
                <w:rFonts w:hint="eastAsia" w:ascii="宋体" w:hAnsi="宋体" w:cs="宋体"/>
                <w:color w:val="000000" w:themeColor="text1"/>
                <w:spacing w:val="11"/>
                <w:kern w:val="0"/>
                <w:sz w:val="22"/>
                <w:szCs w:val="22"/>
                <w14:textFill>
                  <w14:solidFill>
                    <w14:schemeClr w14:val="tx1"/>
                  </w14:solidFill>
                </w14:textFill>
              </w:rPr>
            </w:pPr>
            <w:r>
              <w:rPr>
                <w:rFonts w:hint="default" w:ascii="宋体" w:hAnsi="宋体" w:cs="宋体"/>
                <w:color w:val="000000" w:themeColor="text1"/>
                <w:spacing w:val="11"/>
                <w:kern w:val="0"/>
                <w:sz w:val="22"/>
                <w:szCs w:val="22"/>
                <w14:textFill>
                  <w14:solidFill>
                    <w14:schemeClr w14:val="tx1"/>
                  </w14:solidFill>
                </w14:textFill>
              </w:rPr>
              <w:t>研究生提前修完培养计划规定的内容，经导师和学院同意，允许提前申请学位答辩，答辩通过者准予毕业并颁发毕业证书；达到兰州大学学位授予要求的授予相应学位。</w:t>
            </w:r>
          </w:p>
          <w:p>
            <w:pPr>
              <w:widowControl/>
              <w:spacing w:line="220" w:lineRule="exact"/>
              <w:jc w:val="left"/>
              <w:rPr>
                <w:rFonts w:hint="eastAsia" w:ascii="宋体" w:hAnsi="宋体" w:cs="宋体"/>
                <w:color w:val="000000" w:themeColor="text1"/>
                <w:spacing w:val="11"/>
                <w:kern w:val="0"/>
                <w:sz w:val="18"/>
                <w:szCs w:val="18"/>
                <w14:textFill>
                  <w14:solidFill>
                    <w14:schemeClr w14:val="tx1"/>
                  </w14:solidFill>
                </w14:textFill>
              </w:rPr>
            </w:pPr>
          </w:p>
          <w:p>
            <w:pPr>
              <w:widowControl/>
              <w:spacing w:line="220" w:lineRule="exact"/>
              <w:ind w:left="0" w:leftChars="0" w:firstLine="0" w:firstLineChars="0"/>
              <w:jc w:val="left"/>
              <w:rPr>
                <w:rFonts w:hint="eastAsia" w:ascii="宋体" w:hAnsi="宋体" w:cs="宋体"/>
                <w:color w:val="000000" w:themeColor="text1"/>
                <w:spacing w:val="11"/>
                <w:kern w:val="0"/>
                <w:sz w:val="18"/>
                <w:szCs w:val="18"/>
                <w14:textFill>
                  <w14:solidFill>
                    <w14:schemeClr w14:val="tx1"/>
                  </w14:solidFill>
                </w14:textFill>
              </w:rPr>
            </w:pPr>
          </w:p>
        </w:tc>
      </w:tr>
    </w:tbl>
    <w:p>
      <w:pPr>
        <w:pStyle w:val="2"/>
        <w:rPr>
          <w:rFonts w:hint="eastAsia" w:ascii="仿宋_GB2312" w:hAnsi="仿宋_GB2312" w:cs="仿宋_GB2312"/>
          <w:color w:val="000000" w:themeColor="text1"/>
          <w:sz w:val="28"/>
          <w:szCs w:val="28"/>
          <w:lang w:eastAsia="zh-CN"/>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0049D"/>
    <w:multiLevelType w:val="singleLevel"/>
    <w:tmpl w:val="EFD0049D"/>
    <w:lvl w:ilvl="0" w:tentative="0">
      <w:start w:val="1"/>
      <w:numFmt w:val="chineseCounting"/>
      <w:suff w:val="nothing"/>
      <w:lvlText w:val="（%1）"/>
      <w:lvlJc w:val="left"/>
      <w:rPr>
        <w:rFonts w:hint="eastAsia"/>
      </w:rPr>
    </w:lvl>
  </w:abstractNum>
  <w:abstractNum w:abstractNumId="1">
    <w:nsid w:val="FE2F2FB9"/>
    <w:multiLevelType w:val="singleLevel"/>
    <w:tmpl w:val="FE2F2FB9"/>
    <w:lvl w:ilvl="0" w:tentative="0">
      <w:start w:val="1"/>
      <w:numFmt w:val="chineseCounting"/>
      <w:suff w:val="nothing"/>
      <w:lvlText w:val="第%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D1880"/>
    <w:rsid w:val="01682D03"/>
    <w:rsid w:val="01952FDC"/>
    <w:rsid w:val="021D21E4"/>
    <w:rsid w:val="023B0F40"/>
    <w:rsid w:val="026709E9"/>
    <w:rsid w:val="02BF4C16"/>
    <w:rsid w:val="047B73CF"/>
    <w:rsid w:val="05967E19"/>
    <w:rsid w:val="05D42A36"/>
    <w:rsid w:val="06277096"/>
    <w:rsid w:val="064F74E2"/>
    <w:rsid w:val="08A618DF"/>
    <w:rsid w:val="095B3233"/>
    <w:rsid w:val="09D36A2C"/>
    <w:rsid w:val="0A164035"/>
    <w:rsid w:val="0A166C23"/>
    <w:rsid w:val="0A233A5F"/>
    <w:rsid w:val="0A460E04"/>
    <w:rsid w:val="0A5B51C7"/>
    <w:rsid w:val="0C5F335A"/>
    <w:rsid w:val="0C861969"/>
    <w:rsid w:val="0CBE076A"/>
    <w:rsid w:val="0E124605"/>
    <w:rsid w:val="0E57244D"/>
    <w:rsid w:val="0FB56BAE"/>
    <w:rsid w:val="106E6CE1"/>
    <w:rsid w:val="108837C3"/>
    <w:rsid w:val="11405417"/>
    <w:rsid w:val="11EE7EE0"/>
    <w:rsid w:val="11EF3356"/>
    <w:rsid w:val="14E71493"/>
    <w:rsid w:val="161D7502"/>
    <w:rsid w:val="16900933"/>
    <w:rsid w:val="172F5B86"/>
    <w:rsid w:val="19990313"/>
    <w:rsid w:val="19AE39E8"/>
    <w:rsid w:val="1A145FEE"/>
    <w:rsid w:val="1A874C6C"/>
    <w:rsid w:val="1ACA68B5"/>
    <w:rsid w:val="1BA373AF"/>
    <w:rsid w:val="1BB469B3"/>
    <w:rsid w:val="1E277C1C"/>
    <w:rsid w:val="1EA02862"/>
    <w:rsid w:val="205526B1"/>
    <w:rsid w:val="209662CD"/>
    <w:rsid w:val="209B2FE9"/>
    <w:rsid w:val="20E91031"/>
    <w:rsid w:val="21C3697E"/>
    <w:rsid w:val="24FD1F92"/>
    <w:rsid w:val="25277A98"/>
    <w:rsid w:val="25896279"/>
    <w:rsid w:val="25B74B41"/>
    <w:rsid w:val="28C6333D"/>
    <w:rsid w:val="29AD5675"/>
    <w:rsid w:val="29C729AE"/>
    <w:rsid w:val="2DE4606C"/>
    <w:rsid w:val="325C7389"/>
    <w:rsid w:val="34A14B8F"/>
    <w:rsid w:val="35D903A1"/>
    <w:rsid w:val="38D84DAD"/>
    <w:rsid w:val="3B71401C"/>
    <w:rsid w:val="3BEA6B99"/>
    <w:rsid w:val="3C8861B1"/>
    <w:rsid w:val="3CD45C5C"/>
    <w:rsid w:val="3E475DD5"/>
    <w:rsid w:val="40191724"/>
    <w:rsid w:val="40C567D4"/>
    <w:rsid w:val="42C461E5"/>
    <w:rsid w:val="442E4270"/>
    <w:rsid w:val="446A0B91"/>
    <w:rsid w:val="44C833B7"/>
    <w:rsid w:val="450652BC"/>
    <w:rsid w:val="456C7374"/>
    <w:rsid w:val="46611759"/>
    <w:rsid w:val="49B1480C"/>
    <w:rsid w:val="4EEE5B60"/>
    <w:rsid w:val="51F36076"/>
    <w:rsid w:val="5299403D"/>
    <w:rsid w:val="52EA085C"/>
    <w:rsid w:val="53525D6D"/>
    <w:rsid w:val="554020FA"/>
    <w:rsid w:val="554536F7"/>
    <w:rsid w:val="55B46913"/>
    <w:rsid w:val="55D21FA5"/>
    <w:rsid w:val="564577A7"/>
    <w:rsid w:val="57D86980"/>
    <w:rsid w:val="57FE1F7E"/>
    <w:rsid w:val="59D270A5"/>
    <w:rsid w:val="5A1377E0"/>
    <w:rsid w:val="5AA65643"/>
    <w:rsid w:val="5AC225B8"/>
    <w:rsid w:val="5B967609"/>
    <w:rsid w:val="5DB16EB8"/>
    <w:rsid w:val="5EA8485E"/>
    <w:rsid w:val="5ED40157"/>
    <w:rsid w:val="5F596545"/>
    <w:rsid w:val="5FE8740F"/>
    <w:rsid w:val="61BF2534"/>
    <w:rsid w:val="629B0F25"/>
    <w:rsid w:val="65291DD5"/>
    <w:rsid w:val="65813FF2"/>
    <w:rsid w:val="65C957E7"/>
    <w:rsid w:val="65CD04B0"/>
    <w:rsid w:val="66246C36"/>
    <w:rsid w:val="669852D8"/>
    <w:rsid w:val="68187983"/>
    <w:rsid w:val="69E64345"/>
    <w:rsid w:val="6A590DC5"/>
    <w:rsid w:val="6AF74B55"/>
    <w:rsid w:val="6B9A569D"/>
    <w:rsid w:val="6BDF595B"/>
    <w:rsid w:val="6D994705"/>
    <w:rsid w:val="6FCB43CE"/>
    <w:rsid w:val="707D42CE"/>
    <w:rsid w:val="71CD4426"/>
    <w:rsid w:val="71E93131"/>
    <w:rsid w:val="74525C6A"/>
    <w:rsid w:val="74F43F8D"/>
    <w:rsid w:val="76F76239"/>
    <w:rsid w:val="77E563D1"/>
    <w:rsid w:val="789842C9"/>
    <w:rsid w:val="797F2C82"/>
    <w:rsid w:val="7B6B6954"/>
    <w:rsid w:val="7C373AA8"/>
    <w:rsid w:val="7CC1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200" w:firstLineChars="200"/>
      <w:jc w:val="both"/>
    </w:pPr>
    <w:rPr>
      <w:rFonts w:ascii="Times New Roman" w:hAnsi="Times New Roman" w:eastAsia="仿宋_GB2312" w:cs="Times New Roman"/>
      <w:kern w:val="2"/>
      <w:sz w:val="28"/>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pPr>
  </w:style>
  <w:style w:type="paragraph" w:styleId="3">
    <w:name w:val="Body Text"/>
    <w:basedOn w:val="1"/>
    <w:qFormat/>
    <w:uiPriority w:val="1"/>
    <w:pPr>
      <w:ind w:left="120"/>
    </w:pPr>
    <w:rPr>
      <w:rFonts w:ascii="宋体" w:hAnsi="宋体" w:eastAsia="宋体" w:cs="宋体"/>
      <w:sz w:val="32"/>
      <w:szCs w:val="32"/>
      <w:lang w:val="zh-CN" w:eastAsia="zh-CN" w:bidi="zh-CN"/>
    </w:rPr>
  </w:style>
  <w:style w:type="paragraph" w:styleId="4">
    <w:name w:val="footer"/>
    <w:basedOn w:val="1"/>
    <w:qFormat/>
    <w:uiPriority w:val="99"/>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1"/>
    <w:pPr>
      <w:spacing w:before="130"/>
      <w:ind w:left="1560" w:hanging="80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2021-08-24T07:39:00Z</dcterms:created>
  <dc:creator>信仰</dc:creator>
  <cp:lastModifiedBy>薛定谔的老鼠</cp:lastModifiedBy>
  <dcterms:modified xsi:type="dcterms:W3CDTF">2021-08-26T02:16:24Z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2FCB21E82BC3433BAFDFBCE2AFE88405</vt:lpwstr>
  </property>
</Properties>
</file>